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BDE6867" w14:textId="0A3FA6D7" w:rsidR="004D2221" w:rsidRPr="004D2221" w:rsidRDefault="004D2221" w:rsidP="004D2221">
      <w:pPr>
        <w:rPr>
          <w:bCs/>
          <w:color w:val="000000" w:themeColor="text1"/>
          <w:sz w:val="20"/>
          <w:szCs w:val="28"/>
        </w:rPr>
      </w:pPr>
      <w:r w:rsidRPr="004D2221">
        <w:rPr>
          <w:bCs/>
          <w:color w:val="000000" w:themeColor="text1"/>
          <w:sz w:val="20"/>
          <w:szCs w:val="28"/>
        </w:rPr>
        <w:t xml:space="preserve">Neue Varianten der Blue e+ </w:t>
      </w:r>
      <w:proofErr w:type="spellStart"/>
      <w:r w:rsidRPr="004D2221">
        <w:rPr>
          <w:bCs/>
          <w:color w:val="000000" w:themeColor="text1"/>
          <w:sz w:val="20"/>
          <w:szCs w:val="28"/>
        </w:rPr>
        <w:t>Chiller</w:t>
      </w:r>
      <w:proofErr w:type="spellEnd"/>
      <w:r w:rsidR="000376C5">
        <w:rPr>
          <w:bCs/>
          <w:color w:val="000000" w:themeColor="text1"/>
          <w:sz w:val="20"/>
          <w:szCs w:val="28"/>
        </w:rPr>
        <w:t xml:space="preserve"> </w:t>
      </w:r>
      <w:r w:rsidRPr="004D2221">
        <w:rPr>
          <w:bCs/>
          <w:color w:val="000000" w:themeColor="text1"/>
          <w:sz w:val="20"/>
          <w:szCs w:val="28"/>
        </w:rPr>
        <w:t xml:space="preserve">Serie </w:t>
      </w:r>
      <w:r w:rsidR="00E92C16" w:rsidRPr="00E92C16">
        <w:rPr>
          <w:bCs/>
          <w:color w:val="000000" w:themeColor="text1"/>
          <w:sz w:val="20"/>
          <w:szCs w:val="28"/>
        </w:rPr>
        <w:t>für Industrie, Erneuerbare Energien sowie IT</w:t>
      </w:r>
    </w:p>
    <w:p w14:paraId="1A52BF44" w14:textId="77777777" w:rsidR="00ED6EB3" w:rsidRDefault="009E44D2" w:rsidP="00A07126">
      <w:pPr>
        <w:pStyle w:val="Ort-Datum"/>
        <w:spacing w:after="0"/>
        <w:rPr>
          <w:b/>
          <w:sz w:val="28"/>
          <w:szCs w:val="28"/>
        </w:rPr>
      </w:pPr>
      <w:r w:rsidRPr="009E44D2">
        <w:rPr>
          <w:b/>
          <w:sz w:val="28"/>
          <w:szCs w:val="28"/>
        </w:rPr>
        <w:t xml:space="preserve">Rittal erweitert Portfolio für Flüssigkeitskühlung </w:t>
      </w:r>
    </w:p>
    <w:p w14:paraId="28FB8BA0" w14:textId="76A1053C" w:rsidR="0030636B" w:rsidRPr="00564524" w:rsidRDefault="0030636B" w:rsidP="00D80B69">
      <w:pPr>
        <w:pStyle w:val="Ort-Datum"/>
      </w:pPr>
      <w:r w:rsidRPr="00BB0A5A">
        <w:t>Herborn, 202</w:t>
      </w:r>
      <w:r w:rsidR="001C5107" w:rsidRPr="00BB0A5A">
        <w:t>5</w:t>
      </w:r>
      <w:r w:rsidRPr="00BB0A5A">
        <w:t>-</w:t>
      </w:r>
      <w:r w:rsidR="00BB0A5A">
        <w:t>10</w:t>
      </w:r>
      <w:r w:rsidRPr="00BB0A5A">
        <w:t>-</w:t>
      </w:r>
      <w:r w:rsidR="00BB0A5A">
        <w:t>01</w:t>
      </w:r>
    </w:p>
    <w:p w14:paraId="11FF6B6E" w14:textId="19E867E0" w:rsidR="00C9420B" w:rsidRDefault="00C9420B" w:rsidP="006A275D">
      <w:pPr>
        <w:pStyle w:val="Copytext-Zwischenberschrift"/>
      </w:pPr>
      <w:r>
        <w:t xml:space="preserve">Mit der Erweiterung seines </w:t>
      </w:r>
      <w:r w:rsidR="00D4696E">
        <w:t>Portfolios</w:t>
      </w:r>
      <w:r>
        <w:t xml:space="preserve"> </w:t>
      </w:r>
      <w:r w:rsidR="005848CC">
        <w:t>im Bereich</w:t>
      </w:r>
      <w:r w:rsidR="00D4696E">
        <w:t xml:space="preserve"> </w:t>
      </w:r>
      <w:r w:rsidR="00E92C16" w:rsidRPr="00E92C16">
        <w:t xml:space="preserve">Flüssigkeitskühlung </w:t>
      </w:r>
      <w:r w:rsidR="00206111">
        <w:t>für Industrie- und IT-Anwendungen</w:t>
      </w:r>
      <w:r w:rsidR="00C3290C">
        <w:t xml:space="preserve"> </w:t>
      </w:r>
      <w:r>
        <w:t xml:space="preserve">bietet Rittal nun </w:t>
      </w:r>
      <w:r w:rsidR="008B1935">
        <w:t>F-Gas-Verordnung</w:t>
      </w:r>
      <w:r w:rsidR="005848CC">
        <w:t>s</w:t>
      </w:r>
      <w:r w:rsidR="008B1935">
        <w:t xml:space="preserve">konforme </w:t>
      </w:r>
      <w:r w:rsidR="00F66702">
        <w:t>Kühllösungen</w:t>
      </w:r>
      <w:r>
        <w:t xml:space="preserve"> für nahezu jede</w:t>
      </w:r>
      <w:r w:rsidR="00863EB9">
        <w:t>n</w:t>
      </w:r>
      <w:r>
        <w:t xml:space="preserve"> Anwendung</w:t>
      </w:r>
      <w:r w:rsidR="00863EB9">
        <w:t>sbereich</w:t>
      </w:r>
      <w:r>
        <w:t xml:space="preserve"> – </w:t>
      </w:r>
      <w:r w:rsidR="00863EB9">
        <w:t>vom</w:t>
      </w:r>
      <w:r>
        <w:t xml:space="preserve"> </w:t>
      </w:r>
      <w:r w:rsidR="00D9104E">
        <w:t>Maschinenbau</w:t>
      </w:r>
      <w:r w:rsidR="00863EB9">
        <w:t xml:space="preserve"> über</w:t>
      </w:r>
      <w:r>
        <w:t xml:space="preserve"> </w:t>
      </w:r>
      <w:proofErr w:type="spellStart"/>
      <w:r w:rsidR="00E92C16" w:rsidRPr="00E92C16">
        <w:t>Battery</w:t>
      </w:r>
      <w:proofErr w:type="spellEnd"/>
      <w:r w:rsidR="00E92C16" w:rsidRPr="00E92C16">
        <w:t xml:space="preserve"> Energy Storage System</w:t>
      </w:r>
      <w:r w:rsidR="00E92C16">
        <w:t xml:space="preserve">e (BESS) </w:t>
      </w:r>
      <w:r w:rsidR="00863EB9">
        <w:t>bis hin zur</w:t>
      </w:r>
      <w:r>
        <w:t xml:space="preserve"> </w:t>
      </w:r>
      <w:r w:rsidR="0023505F">
        <w:t>IT</w:t>
      </w:r>
      <w:r>
        <w:t xml:space="preserve">. Im Mittelpunkt </w:t>
      </w:r>
      <w:r w:rsidR="00201F39">
        <w:t xml:space="preserve">des Sortimentsausbaus </w:t>
      </w:r>
      <w:r>
        <w:t>stehen neue Leistungsklassen</w:t>
      </w:r>
      <w:r w:rsidR="00C3290C">
        <w:t xml:space="preserve"> </w:t>
      </w:r>
      <w:r w:rsidR="00504C59">
        <w:t xml:space="preserve">von </w:t>
      </w:r>
      <w:r w:rsidR="00C3290C">
        <w:t xml:space="preserve">1,5 </w:t>
      </w:r>
      <w:r w:rsidR="00504C59">
        <w:t>bis</w:t>
      </w:r>
      <w:r w:rsidR="00C3290C">
        <w:t xml:space="preserve"> 7 kW</w:t>
      </w:r>
      <w:r>
        <w:t>, Outdoor-Modelle und ein Hybrid</w:t>
      </w:r>
      <w:r w:rsidR="00405E8E">
        <w:t xml:space="preserve"> </w:t>
      </w:r>
      <w:r w:rsidR="00F66702">
        <w:t xml:space="preserve">IT </w:t>
      </w:r>
      <w:proofErr w:type="spellStart"/>
      <w:r w:rsidR="00405E8E">
        <w:t>Chiller</w:t>
      </w:r>
      <w:proofErr w:type="spellEnd"/>
      <w:r>
        <w:t xml:space="preserve"> </w:t>
      </w:r>
      <w:r w:rsidR="003D4431">
        <w:t xml:space="preserve">mit </w:t>
      </w:r>
      <w:r w:rsidR="00504C59">
        <w:t xml:space="preserve">integriertem </w:t>
      </w:r>
      <w:r w:rsidR="003D4431">
        <w:t>Freiküh</w:t>
      </w:r>
      <w:r w:rsidR="00AB15EC">
        <w:t>ler</w:t>
      </w:r>
      <w:r w:rsidR="003D4431">
        <w:t xml:space="preserve"> </w:t>
      </w:r>
      <w:r>
        <w:t xml:space="preserve">für besonders </w:t>
      </w:r>
      <w:r w:rsidR="00211417">
        <w:t>hohe Energieeffizienz</w:t>
      </w:r>
      <w:r>
        <w:t>.</w:t>
      </w:r>
    </w:p>
    <w:p w14:paraId="166BFCD0" w14:textId="57D46775" w:rsidR="00593834" w:rsidRDefault="00742F5D" w:rsidP="00C0288D">
      <w:pPr>
        <w:pStyle w:val="Copytext-Zwischenberschrift"/>
        <w:rPr>
          <w:b w:val="0"/>
          <w:bCs w:val="0"/>
        </w:rPr>
      </w:pPr>
      <w:r>
        <w:rPr>
          <w:b w:val="0"/>
          <w:bCs w:val="0"/>
        </w:rPr>
        <w:t xml:space="preserve">Der </w:t>
      </w:r>
      <w:r w:rsidR="00374383">
        <w:rPr>
          <w:b w:val="0"/>
          <w:bCs w:val="0"/>
        </w:rPr>
        <w:t xml:space="preserve">Systemanbieter für </w:t>
      </w:r>
      <w:r w:rsidR="00D35A52">
        <w:rPr>
          <w:b w:val="0"/>
          <w:bCs w:val="0"/>
        </w:rPr>
        <w:t>Hardware-, Software- und Automatisierung</w:t>
      </w:r>
      <w:r>
        <w:rPr>
          <w:b w:val="0"/>
          <w:bCs w:val="0"/>
        </w:rPr>
        <w:t xml:space="preserve"> </w:t>
      </w:r>
      <w:r w:rsidR="00154A86">
        <w:rPr>
          <w:b w:val="0"/>
          <w:bCs w:val="0"/>
        </w:rPr>
        <w:t xml:space="preserve">Rittal </w:t>
      </w:r>
      <w:r>
        <w:rPr>
          <w:b w:val="0"/>
          <w:bCs w:val="0"/>
        </w:rPr>
        <w:t xml:space="preserve">baut sein </w:t>
      </w:r>
      <w:r w:rsidR="00504C59" w:rsidRPr="00504C59">
        <w:rPr>
          <w:b w:val="0"/>
          <w:bCs w:val="0"/>
        </w:rPr>
        <w:t>Flüssigkeitskühlungsportfolio</w:t>
      </w:r>
      <w:r>
        <w:rPr>
          <w:b w:val="0"/>
          <w:bCs w:val="0"/>
        </w:rPr>
        <w:t xml:space="preserve"> der </w:t>
      </w:r>
      <w:r w:rsidR="00504C59" w:rsidRPr="00504C59">
        <w:rPr>
          <w:b w:val="0"/>
          <w:bCs w:val="0"/>
        </w:rPr>
        <w:t xml:space="preserve">Blue e+ </w:t>
      </w:r>
      <w:proofErr w:type="spellStart"/>
      <w:r w:rsidR="00504C59" w:rsidRPr="00504C59">
        <w:rPr>
          <w:b w:val="0"/>
          <w:bCs w:val="0"/>
        </w:rPr>
        <w:t>Chiller</w:t>
      </w:r>
      <w:proofErr w:type="spellEnd"/>
      <w:r w:rsidR="00504C59" w:rsidRPr="00504C59">
        <w:rPr>
          <w:b w:val="0"/>
          <w:bCs w:val="0"/>
        </w:rPr>
        <w:t xml:space="preserve"> Serie </w:t>
      </w:r>
      <w:r w:rsidR="002E6A23">
        <w:rPr>
          <w:b w:val="0"/>
          <w:bCs w:val="0"/>
        </w:rPr>
        <w:t xml:space="preserve">für Industrie und IT </w:t>
      </w:r>
      <w:r w:rsidR="00C0288D">
        <w:rPr>
          <w:b w:val="0"/>
          <w:bCs w:val="0"/>
        </w:rPr>
        <w:t xml:space="preserve">weiter </w:t>
      </w:r>
      <w:r>
        <w:rPr>
          <w:b w:val="0"/>
          <w:bCs w:val="0"/>
        </w:rPr>
        <w:t>aus</w:t>
      </w:r>
      <w:r w:rsidR="00AB15EC">
        <w:rPr>
          <w:b w:val="0"/>
          <w:bCs w:val="0"/>
        </w:rPr>
        <w:t xml:space="preserve"> und setzt dabei auf zukunftssichere </w:t>
      </w:r>
      <w:r w:rsidR="00AE08BA">
        <w:rPr>
          <w:b w:val="0"/>
          <w:bCs w:val="0"/>
        </w:rPr>
        <w:t>Kältemittel</w:t>
      </w:r>
      <w:r w:rsidR="009D35ED">
        <w:rPr>
          <w:b w:val="0"/>
          <w:bCs w:val="0"/>
        </w:rPr>
        <w:t>,</w:t>
      </w:r>
      <w:r w:rsidR="00AE08BA">
        <w:rPr>
          <w:b w:val="0"/>
          <w:bCs w:val="0"/>
        </w:rPr>
        <w:t xml:space="preserve"> konform mit der </w:t>
      </w:r>
      <w:r w:rsidR="00AB15EC">
        <w:rPr>
          <w:b w:val="0"/>
          <w:bCs w:val="0"/>
        </w:rPr>
        <w:t>F-Gas-Verordnung</w:t>
      </w:r>
      <w:r w:rsidR="00A92DCD">
        <w:rPr>
          <w:b w:val="0"/>
          <w:bCs w:val="0"/>
        </w:rPr>
        <w:t>.</w:t>
      </w:r>
      <w:r>
        <w:rPr>
          <w:b w:val="0"/>
          <w:bCs w:val="0"/>
        </w:rPr>
        <w:t xml:space="preserve"> </w:t>
      </w:r>
      <w:r w:rsidR="00C0288D">
        <w:rPr>
          <w:b w:val="0"/>
          <w:bCs w:val="0"/>
        </w:rPr>
        <w:t>Für die</w:t>
      </w:r>
      <w:r w:rsidR="00894696">
        <w:rPr>
          <w:b w:val="0"/>
          <w:bCs w:val="0"/>
        </w:rPr>
        <w:t xml:space="preserve"> bewährte</w:t>
      </w:r>
      <w:r w:rsidR="00C0288D">
        <w:rPr>
          <w:b w:val="0"/>
          <w:bCs w:val="0"/>
        </w:rPr>
        <w:t xml:space="preserve"> </w:t>
      </w:r>
      <w:r w:rsidR="00813B58">
        <w:rPr>
          <w:b w:val="0"/>
          <w:bCs w:val="0"/>
        </w:rPr>
        <w:t>Kühl</w:t>
      </w:r>
      <w:r w:rsidR="00215F2B">
        <w:rPr>
          <w:b w:val="0"/>
          <w:bCs w:val="0"/>
        </w:rPr>
        <w:t>lösung</w:t>
      </w:r>
      <w:r w:rsidR="00813B58">
        <w:rPr>
          <w:b w:val="0"/>
          <w:bCs w:val="0"/>
        </w:rPr>
        <w:t xml:space="preserve"> </w:t>
      </w:r>
      <w:r w:rsidR="0063142A">
        <w:rPr>
          <w:b w:val="0"/>
          <w:bCs w:val="0"/>
        </w:rPr>
        <w:t xml:space="preserve">sind neue Leistungsklassen </w:t>
      </w:r>
      <w:r w:rsidR="002A49E6">
        <w:rPr>
          <w:b w:val="0"/>
          <w:bCs w:val="0"/>
        </w:rPr>
        <w:t xml:space="preserve">von </w:t>
      </w:r>
      <w:r w:rsidR="0063142A">
        <w:rPr>
          <w:b w:val="0"/>
          <w:bCs w:val="0"/>
        </w:rPr>
        <w:t xml:space="preserve">1,5 </w:t>
      </w:r>
      <w:r w:rsidR="002A49E6">
        <w:rPr>
          <w:b w:val="0"/>
          <w:bCs w:val="0"/>
        </w:rPr>
        <w:t>bis</w:t>
      </w:r>
      <w:r w:rsidR="0063142A">
        <w:rPr>
          <w:b w:val="0"/>
          <w:bCs w:val="0"/>
        </w:rPr>
        <w:t xml:space="preserve"> 7 kW</w:t>
      </w:r>
      <w:r w:rsidR="00C20487">
        <w:rPr>
          <w:b w:val="0"/>
          <w:bCs w:val="0"/>
        </w:rPr>
        <w:t xml:space="preserve"> </w:t>
      </w:r>
      <w:r w:rsidR="0082380B">
        <w:rPr>
          <w:b w:val="0"/>
          <w:bCs w:val="0"/>
        </w:rPr>
        <w:t>sowie</w:t>
      </w:r>
      <w:r w:rsidR="00C0288D">
        <w:rPr>
          <w:b w:val="0"/>
          <w:bCs w:val="0"/>
        </w:rPr>
        <w:t xml:space="preserve"> spezielle</w:t>
      </w:r>
      <w:r w:rsidR="00932AF7">
        <w:rPr>
          <w:b w:val="0"/>
          <w:bCs w:val="0"/>
        </w:rPr>
        <w:t xml:space="preserve"> Outdoor-Modelle </w:t>
      </w:r>
      <w:r w:rsidR="002A49E6">
        <w:rPr>
          <w:b w:val="0"/>
          <w:bCs w:val="0"/>
        </w:rPr>
        <w:t xml:space="preserve">verfügbar. </w:t>
      </w:r>
      <w:r w:rsidR="00C0288D">
        <w:rPr>
          <w:b w:val="0"/>
          <w:bCs w:val="0"/>
        </w:rPr>
        <w:t>Neu hinzugekommen ist zudem ein besonders energieeffizienter</w:t>
      </w:r>
      <w:r w:rsidR="00932AF7">
        <w:rPr>
          <w:b w:val="0"/>
          <w:bCs w:val="0"/>
        </w:rPr>
        <w:t xml:space="preserve"> Hybrid IT </w:t>
      </w:r>
      <w:proofErr w:type="spellStart"/>
      <w:r w:rsidR="00932AF7">
        <w:rPr>
          <w:b w:val="0"/>
          <w:bCs w:val="0"/>
        </w:rPr>
        <w:t>Chiller</w:t>
      </w:r>
      <w:proofErr w:type="spellEnd"/>
      <w:r w:rsidR="00932AF7">
        <w:rPr>
          <w:b w:val="0"/>
          <w:bCs w:val="0"/>
        </w:rPr>
        <w:t xml:space="preserve"> </w:t>
      </w:r>
      <w:r w:rsidR="00FE0362">
        <w:rPr>
          <w:b w:val="0"/>
          <w:bCs w:val="0"/>
        </w:rPr>
        <w:t xml:space="preserve">in 5,5 und 7 kW </w:t>
      </w:r>
      <w:r w:rsidR="00932AF7">
        <w:rPr>
          <w:b w:val="0"/>
          <w:bCs w:val="0"/>
        </w:rPr>
        <w:t xml:space="preserve">mit </w:t>
      </w:r>
      <w:r w:rsidR="002A49E6">
        <w:rPr>
          <w:b w:val="0"/>
          <w:bCs w:val="0"/>
        </w:rPr>
        <w:t xml:space="preserve">integrierter </w:t>
      </w:r>
      <w:r w:rsidR="00932AF7">
        <w:rPr>
          <w:b w:val="0"/>
          <w:bCs w:val="0"/>
        </w:rPr>
        <w:t>Freikühlfunktion.</w:t>
      </w:r>
      <w:r w:rsidR="007B73DE">
        <w:rPr>
          <w:b w:val="0"/>
          <w:bCs w:val="0"/>
        </w:rPr>
        <w:t xml:space="preserve"> </w:t>
      </w:r>
    </w:p>
    <w:p w14:paraId="2E717DC7" w14:textId="77777777" w:rsidR="001013A8" w:rsidRPr="001013A8" w:rsidRDefault="001013A8" w:rsidP="001013A8">
      <w:pPr>
        <w:pStyle w:val="Copytext-Zwischenberschrift"/>
        <w:rPr>
          <w:b w:val="0"/>
          <w:bCs w:val="0"/>
        </w:rPr>
      </w:pPr>
      <w:r w:rsidRPr="001013A8">
        <w:rPr>
          <w:b w:val="0"/>
          <w:bCs w:val="0"/>
        </w:rPr>
        <w:t xml:space="preserve">Ein wesentliches Merkmal der neuen Blue e+ </w:t>
      </w:r>
      <w:proofErr w:type="spellStart"/>
      <w:r w:rsidRPr="001013A8">
        <w:rPr>
          <w:b w:val="0"/>
          <w:bCs w:val="0"/>
        </w:rPr>
        <w:t>Chiller</w:t>
      </w:r>
      <w:proofErr w:type="spellEnd"/>
      <w:r w:rsidRPr="001013A8">
        <w:rPr>
          <w:b w:val="0"/>
          <w:bCs w:val="0"/>
        </w:rPr>
        <w:t>-Varianten ist die außergewöhnlich hohe Temperaturstabilität mit einer Genauigkeit von bis zu ±0,1 K im Beharrungszustand. Diese Präzision trägt maßgeblich zur Verlängerung der Lebensdauer temperatursensibler Komponenten bei und ermöglicht die Fertigung hochpräziser Werkstücke – insbesondere in anspruchsvollen Industrieanwendungen.</w:t>
      </w:r>
    </w:p>
    <w:p w14:paraId="3F330EE3" w14:textId="017BA253" w:rsidR="00154A86" w:rsidRDefault="001013A8" w:rsidP="001013A8">
      <w:pPr>
        <w:pStyle w:val="Copytext-Zwischenberschrift"/>
        <w:rPr>
          <w:b w:val="0"/>
          <w:bCs w:val="0"/>
        </w:rPr>
      </w:pPr>
      <w:r w:rsidRPr="001013A8">
        <w:rPr>
          <w:b w:val="0"/>
          <w:bCs w:val="0"/>
        </w:rPr>
        <w:t>Die Grundlage für die hohe Energieeffizienz bildet ein zentraler DC-Inverter, der den DC-Kompressor, den DC-</w:t>
      </w:r>
      <w:proofErr w:type="spellStart"/>
      <w:r w:rsidRPr="001013A8">
        <w:rPr>
          <w:b w:val="0"/>
          <w:bCs w:val="0"/>
        </w:rPr>
        <w:t>Verflüssigerlüfter</w:t>
      </w:r>
      <w:proofErr w:type="spellEnd"/>
      <w:r w:rsidRPr="001013A8">
        <w:rPr>
          <w:b w:val="0"/>
          <w:bCs w:val="0"/>
        </w:rPr>
        <w:t xml:space="preserve"> sowie das elektronische Expansionsventil lastabhängig und intelligent regelt. Besonders im Teillastbetrieb lassen sich dadurch Energieeinsparungen von bis zu 70 </w:t>
      </w:r>
      <w:r w:rsidR="00C82F2C">
        <w:rPr>
          <w:b w:val="0"/>
          <w:bCs w:val="0"/>
        </w:rPr>
        <w:t>Prozent</w:t>
      </w:r>
      <w:r w:rsidRPr="001013A8">
        <w:rPr>
          <w:b w:val="0"/>
          <w:bCs w:val="0"/>
        </w:rPr>
        <w:t xml:space="preserve"> gegenüber herkömmlichen Kühllösungen realisieren</w:t>
      </w:r>
      <w:r w:rsidR="00B34412">
        <w:rPr>
          <w:b w:val="0"/>
          <w:bCs w:val="0"/>
        </w:rPr>
        <w:t>. B</w:t>
      </w:r>
      <w:r w:rsidR="00161EA2">
        <w:rPr>
          <w:b w:val="0"/>
          <w:bCs w:val="0"/>
        </w:rPr>
        <w:t xml:space="preserve">ei den Hybrid IT </w:t>
      </w:r>
      <w:proofErr w:type="spellStart"/>
      <w:r w:rsidR="00161EA2">
        <w:rPr>
          <w:b w:val="0"/>
          <w:bCs w:val="0"/>
        </w:rPr>
        <w:t>Chillern</w:t>
      </w:r>
      <w:proofErr w:type="spellEnd"/>
      <w:r w:rsidR="00161EA2">
        <w:rPr>
          <w:b w:val="0"/>
          <w:bCs w:val="0"/>
        </w:rPr>
        <w:t xml:space="preserve"> mit Freikühlfunktion steigen die Einsparungen sogar auf 90 Prozent.</w:t>
      </w:r>
      <w:r w:rsidR="00154A86">
        <w:rPr>
          <w:b w:val="0"/>
          <w:bCs w:val="0"/>
        </w:rPr>
        <w:t xml:space="preserve"> </w:t>
      </w:r>
      <w:r w:rsidR="008B2F72">
        <w:rPr>
          <w:b w:val="0"/>
          <w:bCs w:val="0"/>
        </w:rPr>
        <w:t>In Kombination mit dem optionalen</w:t>
      </w:r>
      <w:r w:rsidR="00C66378">
        <w:rPr>
          <w:b w:val="0"/>
          <w:bCs w:val="0"/>
        </w:rPr>
        <w:t xml:space="preserve"> IoT Interface </w:t>
      </w:r>
      <w:r w:rsidR="008B2F72">
        <w:rPr>
          <w:b w:val="0"/>
          <w:bCs w:val="0"/>
        </w:rPr>
        <w:t>ist</w:t>
      </w:r>
      <w:r w:rsidR="00C66378">
        <w:rPr>
          <w:b w:val="0"/>
          <w:bCs w:val="0"/>
        </w:rPr>
        <w:t xml:space="preserve"> </w:t>
      </w:r>
      <w:r w:rsidR="00DA5C17">
        <w:rPr>
          <w:b w:val="0"/>
          <w:bCs w:val="0"/>
        </w:rPr>
        <w:t xml:space="preserve">zum Beispiel </w:t>
      </w:r>
      <w:r w:rsidR="00C66378">
        <w:rPr>
          <w:b w:val="0"/>
          <w:bCs w:val="0"/>
        </w:rPr>
        <w:t xml:space="preserve">die Einbindung in übergeordnete </w:t>
      </w:r>
      <w:r w:rsidR="00017B35">
        <w:rPr>
          <w:b w:val="0"/>
          <w:bCs w:val="0"/>
        </w:rPr>
        <w:t>Energiemanagements</w:t>
      </w:r>
      <w:r w:rsidR="00C66378">
        <w:rPr>
          <w:b w:val="0"/>
          <w:bCs w:val="0"/>
        </w:rPr>
        <w:t>ysteme zur Überwachung und Steuerung der Kühlfunktionen</w:t>
      </w:r>
      <w:r w:rsidR="008B2F72">
        <w:rPr>
          <w:b w:val="0"/>
          <w:bCs w:val="0"/>
        </w:rPr>
        <w:t xml:space="preserve"> möglich</w:t>
      </w:r>
      <w:r w:rsidR="003752EE">
        <w:rPr>
          <w:b w:val="0"/>
          <w:bCs w:val="0"/>
        </w:rPr>
        <w:t>. E</w:t>
      </w:r>
      <w:r w:rsidR="00C66378">
        <w:rPr>
          <w:b w:val="0"/>
          <w:bCs w:val="0"/>
        </w:rPr>
        <w:t xml:space="preserve">in Touch Display sorgt für intuitive Bedienung direkt am Gerät. </w:t>
      </w:r>
      <w:r w:rsidR="004E1FBB">
        <w:rPr>
          <w:b w:val="0"/>
          <w:bCs w:val="0"/>
        </w:rPr>
        <w:t>Sämtliche</w:t>
      </w:r>
      <w:r w:rsidR="006B2060">
        <w:rPr>
          <w:b w:val="0"/>
          <w:bCs w:val="0"/>
        </w:rPr>
        <w:t xml:space="preserve"> neuen Geräte </w:t>
      </w:r>
      <w:r w:rsidR="000956EB">
        <w:rPr>
          <w:b w:val="0"/>
          <w:bCs w:val="0"/>
        </w:rPr>
        <w:t xml:space="preserve">weisen </w:t>
      </w:r>
      <w:r w:rsidR="006B2060">
        <w:rPr>
          <w:b w:val="0"/>
          <w:bCs w:val="0"/>
        </w:rPr>
        <w:t>internationale Zulassungen</w:t>
      </w:r>
      <w:r w:rsidR="00ED2C85">
        <w:rPr>
          <w:b w:val="0"/>
          <w:bCs w:val="0"/>
        </w:rPr>
        <w:t xml:space="preserve"> auf und</w:t>
      </w:r>
      <w:r w:rsidR="006B2060">
        <w:rPr>
          <w:b w:val="0"/>
          <w:bCs w:val="0"/>
        </w:rPr>
        <w:t xml:space="preserve"> </w:t>
      </w:r>
      <w:r w:rsidR="00ED2C85">
        <w:rPr>
          <w:b w:val="0"/>
          <w:bCs w:val="0"/>
        </w:rPr>
        <w:t xml:space="preserve">bieten </w:t>
      </w:r>
      <w:r w:rsidR="006B2060">
        <w:rPr>
          <w:b w:val="0"/>
          <w:bCs w:val="0"/>
        </w:rPr>
        <w:t xml:space="preserve">Mehrspannungsfähigkeit für den </w:t>
      </w:r>
      <w:r w:rsidR="00813B58">
        <w:rPr>
          <w:b w:val="0"/>
          <w:bCs w:val="0"/>
        </w:rPr>
        <w:t xml:space="preserve">weltweiten </w:t>
      </w:r>
      <w:r w:rsidR="006B2060">
        <w:rPr>
          <w:b w:val="0"/>
          <w:bCs w:val="0"/>
        </w:rPr>
        <w:t>Einsatz.</w:t>
      </w:r>
    </w:p>
    <w:p w14:paraId="325681FB" w14:textId="7009CC30" w:rsidR="00C279FF" w:rsidRDefault="00C66378" w:rsidP="00813B58">
      <w:pPr>
        <w:pStyle w:val="Copytext-Zwischenberschrift"/>
      </w:pPr>
      <w:r w:rsidRPr="00C66378">
        <w:rPr>
          <w:spacing w:val="-5"/>
        </w:rPr>
        <w:lastRenderedPageBreak/>
        <w:t xml:space="preserve">Erweiterte Leistungsklassen für präzise </w:t>
      </w:r>
      <w:r w:rsidR="00B96B17" w:rsidRPr="00B96B17">
        <w:rPr>
          <w:spacing w:val="-5"/>
        </w:rPr>
        <w:t>Flüssigkeitskühlung</w:t>
      </w:r>
    </w:p>
    <w:p w14:paraId="36D1F365" w14:textId="56FA0BD7" w:rsidR="0093784E" w:rsidRDefault="00EC5069" w:rsidP="0098126F">
      <w:pPr>
        <w:pStyle w:val="Copytext"/>
        <w:rPr>
          <w:b/>
        </w:rPr>
      </w:pPr>
      <w:r>
        <w:t xml:space="preserve">Für industrielle Anwendungen erweitert Rittal </w:t>
      </w:r>
      <w:r w:rsidR="00C279FF">
        <w:t>die</w:t>
      </w:r>
      <w:r w:rsidR="0093784E" w:rsidRPr="0093784E">
        <w:t xml:space="preserve"> Standardvariante</w:t>
      </w:r>
      <w:r w:rsidR="003740C3">
        <w:t xml:space="preserve"> der Serie</w:t>
      </w:r>
      <w:r w:rsidR="0093784E" w:rsidRPr="0093784E">
        <w:t xml:space="preserve"> um die Leistungsklassen 1,5 und 7</w:t>
      </w:r>
      <w:r w:rsidR="00C279FF">
        <w:t xml:space="preserve"> </w:t>
      </w:r>
      <w:r w:rsidR="0093784E" w:rsidRPr="0093784E">
        <w:t>kW – zusätzlich zu den bisherigen Ausführungen mit 2,5, 4 und 5,5</w:t>
      </w:r>
      <w:r w:rsidR="00C279FF">
        <w:t xml:space="preserve"> </w:t>
      </w:r>
      <w:r w:rsidR="0093784E" w:rsidRPr="0093784E">
        <w:t xml:space="preserve">kW. </w:t>
      </w:r>
      <w:r w:rsidR="007600BE" w:rsidRPr="007600BE">
        <w:t xml:space="preserve">Anwender </w:t>
      </w:r>
      <w:r w:rsidR="008B1935">
        <w:t>aus de</w:t>
      </w:r>
      <w:r w:rsidR="00E02068">
        <w:t xml:space="preserve">m Maschinenbau </w:t>
      </w:r>
      <w:r w:rsidR="007600BE" w:rsidRPr="007600BE">
        <w:t xml:space="preserve">finden damit noch gezielter das passende Gerät für </w:t>
      </w:r>
      <w:r w:rsidR="00017B35">
        <w:t xml:space="preserve">den jeweiligen </w:t>
      </w:r>
      <w:r w:rsidR="007600BE" w:rsidRPr="007600BE">
        <w:t>Einsatzbereich</w:t>
      </w:r>
      <w:r w:rsidR="00017B35">
        <w:t xml:space="preserve">. </w:t>
      </w:r>
      <w:r w:rsidR="009064B2">
        <w:t>Besonders im</w:t>
      </w:r>
      <w:r w:rsidR="00A34340">
        <w:t xml:space="preserve"> Maschinenbau</w:t>
      </w:r>
      <w:r w:rsidR="0098126F">
        <w:t xml:space="preserve"> punktet der </w:t>
      </w:r>
      <w:r w:rsidR="00B96B17" w:rsidRPr="00B96B17">
        <w:t xml:space="preserve">Blue e+ </w:t>
      </w:r>
      <w:proofErr w:type="spellStart"/>
      <w:r w:rsidR="00B96B17" w:rsidRPr="00B96B17">
        <w:t>Chiller</w:t>
      </w:r>
      <w:proofErr w:type="spellEnd"/>
      <w:r w:rsidR="00B96B17" w:rsidRPr="00B96B17">
        <w:t xml:space="preserve"> </w:t>
      </w:r>
      <w:r w:rsidR="0098126F">
        <w:t xml:space="preserve">mit seiner hohen Temperaturgenauigkeit, wodurch exakter Maschinenbetrieb und Einhaltung enger Werkstofftoleranzen sichergestellt </w:t>
      </w:r>
      <w:r w:rsidR="00211417">
        <w:t>werden</w:t>
      </w:r>
      <w:r w:rsidR="0098126F">
        <w:t xml:space="preserve">. </w:t>
      </w:r>
      <w:r w:rsidR="0093784E" w:rsidRPr="0093784E">
        <w:t xml:space="preserve">Das Ergebnis: weniger Produktionsfehler und -ausfälle sowie eine längere </w:t>
      </w:r>
      <w:r w:rsidR="00ED2C85">
        <w:t>Lebensdauer der Komponenten</w:t>
      </w:r>
      <w:r w:rsidR="0093784E" w:rsidRPr="00C279FF">
        <w:t>.</w:t>
      </w:r>
    </w:p>
    <w:p w14:paraId="2F267D57" w14:textId="2D1569E6" w:rsidR="00CC14F4" w:rsidRPr="001C5107" w:rsidRDefault="00BF2848" w:rsidP="0093784E">
      <w:pPr>
        <w:pStyle w:val="Copytext-Zwischenberschrift"/>
        <w:rPr>
          <w:spacing w:val="-5"/>
        </w:rPr>
      </w:pPr>
      <w:r>
        <w:rPr>
          <w:spacing w:val="-5"/>
        </w:rPr>
        <w:t>Robuste Outdoor-Variante</w:t>
      </w:r>
    </w:p>
    <w:p w14:paraId="2F138A15" w14:textId="6B3923BF" w:rsidR="00BD63B7" w:rsidRDefault="00B00DC2" w:rsidP="00AA393B">
      <w:pPr>
        <w:pStyle w:val="Copytext"/>
      </w:pPr>
      <w:r>
        <w:t xml:space="preserve">Neben den neuen Leistungsklassen </w:t>
      </w:r>
      <w:r w:rsidR="00226EA0">
        <w:t>für die Indoor-Verwendung</w:t>
      </w:r>
      <w:r>
        <w:t xml:space="preserve"> ist der Blue e+ </w:t>
      </w:r>
      <w:proofErr w:type="spellStart"/>
      <w:r>
        <w:t>Chiller</w:t>
      </w:r>
      <w:proofErr w:type="spellEnd"/>
      <w:r>
        <w:t xml:space="preserve"> jetzt auch als Outdoor-Version serienmäßig mit 4, 5,5 und 7 kW ab Lager </w:t>
      </w:r>
      <w:r w:rsidR="000012AB">
        <w:t>lieferbar</w:t>
      </w:r>
      <w:r w:rsidR="00226EA0">
        <w:t>.</w:t>
      </w:r>
      <w:r>
        <w:t xml:space="preserve"> </w:t>
      </w:r>
      <w:r w:rsidR="004852E5">
        <w:t xml:space="preserve">Das robuste Aluminiumgehäuse mit UV-resistenter Lackierung </w:t>
      </w:r>
      <w:r w:rsidR="00ED2C85">
        <w:t xml:space="preserve">sowie das </w:t>
      </w:r>
      <w:r w:rsidR="004852E5">
        <w:t xml:space="preserve">witterungsgeschützte Touch Display gewährleisten den zuverlässigen Einsatz im Außenbereich. </w:t>
      </w:r>
      <w:r w:rsidR="00BD63B7">
        <w:t>Da</w:t>
      </w:r>
      <w:r w:rsidR="0078568C">
        <w:t xml:space="preserve"> das Gerät </w:t>
      </w:r>
      <w:r w:rsidR="00BD63B7">
        <w:t xml:space="preserve">das </w:t>
      </w:r>
      <w:r w:rsidR="00226EA0" w:rsidRPr="00226EA0">
        <w:t xml:space="preserve">Kühlmedium </w:t>
      </w:r>
      <w:r w:rsidR="00BD63B7">
        <w:t xml:space="preserve">vortemperieren kann, bleibt </w:t>
      </w:r>
      <w:r w:rsidR="0078568C">
        <w:t>es</w:t>
      </w:r>
      <w:r w:rsidR="00BD63B7">
        <w:t xml:space="preserve"> selbst bei Umgebungstemperaturen von bis zu -20°</w:t>
      </w:r>
      <w:r w:rsidR="006B4BE0">
        <w:t xml:space="preserve"> </w:t>
      </w:r>
      <w:r w:rsidR="00BD63B7">
        <w:t>C betriebsbereit</w:t>
      </w:r>
      <w:r w:rsidR="00462D64">
        <w:t xml:space="preserve">. Auch </w:t>
      </w:r>
      <w:r w:rsidR="00017B35">
        <w:t xml:space="preserve">Außentemperaturen </w:t>
      </w:r>
      <w:r w:rsidR="00462D64">
        <w:t>bis +43</w:t>
      </w:r>
      <w:r w:rsidR="006B4BE0">
        <w:t>°</w:t>
      </w:r>
      <w:r w:rsidR="00462D64">
        <w:t xml:space="preserve"> C trotzt die Outdoor-Version und </w:t>
      </w:r>
      <w:r w:rsidR="00C3290C">
        <w:t xml:space="preserve">sichert </w:t>
      </w:r>
      <w:r w:rsidR="008B1935">
        <w:t>im Außeneinsatz</w:t>
      </w:r>
      <w:r w:rsidR="00462D64">
        <w:t xml:space="preserve"> eine konstante Kühlung auf ideale Betriebstemperaturen.</w:t>
      </w:r>
      <w:r w:rsidR="00CC6272">
        <w:t xml:space="preserve"> </w:t>
      </w:r>
      <w:r w:rsidR="00EC5069">
        <w:t>So eröffnet Rittal neue Einsatzmöglichkeiten</w:t>
      </w:r>
      <w:r w:rsidR="00DE4583">
        <w:t xml:space="preserve"> für seine </w:t>
      </w:r>
      <w:r w:rsidR="00F33B0E">
        <w:t>Klimatisierungstechnik</w:t>
      </w:r>
      <w:r w:rsidR="00DE4583">
        <w:t>,</w:t>
      </w:r>
      <w:r w:rsidR="00EC5069">
        <w:t xml:space="preserve"> </w:t>
      </w:r>
      <w:r w:rsidR="00DE4583">
        <w:t xml:space="preserve">etwa für </w:t>
      </w:r>
      <w:r w:rsidR="00690A99">
        <w:t>Batterie</w:t>
      </w:r>
      <w:r w:rsidR="0091428E">
        <w:t>speicher-Systeme (BESS)</w:t>
      </w:r>
      <w:r w:rsidR="00AA393B">
        <w:t>, die</w:t>
      </w:r>
      <w:r w:rsidR="00DE4583">
        <w:t xml:space="preserve"> im Zuge der Energiewende</w:t>
      </w:r>
      <w:r w:rsidR="00AA393B">
        <w:t xml:space="preserve"> immer häufiger benötigt werden</w:t>
      </w:r>
      <w:r w:rsidR="00DE4583">
        <w:t>.</w:t>
      </w:r>
    </w:p>
    <w:p w14:paraId="7FDECC2C" w14:textId="652C1DCB" w:rsidR="00E911D4" w:rsidRPr="001C5107" w:rsidRDefault="00BF2848" w:rsidP="00BD63B7">
      <w:pPr>
        <w:pStyle w:val="Copytext-Zwischenberschrift"/>
        <w:rPr>
          <w:spacing w:val="-5"/>
        </w:rPr>
      </w:pPr>
      <w:r>
        <w:rPr>
          <w:spacing w:val="-5"/>
        </w:rPr>
        <w:t xml:space="preserve">Hocheffizient </w:t>
      </w:r>
      <w:r w:rsidR="003D4431">
        <w:rPr>
          <w:spacing w:val="-5"/>
        </w:rPr>
        <w:t>mit Freikühlung</w:t>
      </w:r>
    </w:p>
    <w:p w14:paraId="67264A43" w14:textId="4E11BD47" w:rsidR="00E911D4" w:rsidRDefault="004852E5" w:rsidP="00EF6638">
      <w:pPr>
        <w:pStyle w:val="Copytext"/>
      </w:pPr>
      <w:r>
        <w:t xml:space="preserve">Die Portfolioerweiterung komplettiert der Blue e+ Hybrid IT </w:t>
      </w:r>
      <w:proofErr w:type="spellStart"/>
      <w:r>
        <w:t>Chiller</w:t>
      </w:r>
      <w:proofErr w:type="spellEnd"/>
      <w:r>
        <w:t xml:space="preserve"> in den Leistungsklassen 5,5 und 7 kW</w:t>
      </w:r>
      <w:r w:rsidR="006E793F">
        <w:t xml:space="preserve">, der </w:t>
      </w:r>
      <w:r w:rsidR="0078568C" w:rsidRPr="0078568C">
        <w:t xml:space="preserve">in Kombination mit einer LCU CW </w:t>
      </w:r>
      <w:r w:rsidR="006E793F">
        <w:t>vor allem in kleineren IT-Anwendungen bis 30 kW eingesetzt werden kann.</w:t>
      </w:r>
      <w:r w:rsidR="00834AFC">
        <w:t xml:space="preserve"> </w:t>
      </w:r>
      <w:r w:rsidR="006E793F">
        <w:t>Diese Variante</w:t>
      </w:r>
      <w:r w:rsidR="00834AFC">
        <w:t xml:space="preserve"> </w:t>
      </w:r>
      <w:r w:rsidR="006E793F">
        <w:t>ermöglicht</w:t>
      </w:r>
      <w:r w:rsidR="00834AFC">
        <w:t xml:space="preserve"> </w:t>
      </w:r>
      <w:r w:rsidR="009A783B">
        <w:t>mit einem Freikühler</w:t>
      </w:r>
      <w:r w:rsidR="00834AFC">
        <w:t xml:space="preserve"> </w:t>
      </w:r>
      <w:r>
        <w:t xml:space="preserve">90 Prozent Energieeinsparung gegenüber </w:t>
      </w:r>
      <w:r w:rsidR="006E793F">
        <w:t xml:space="preserve">konventionellen </w:t>
      </w:r>
      <w:r w:rsidR="007459B2">
        <w:t>Kühllösungen</w:t>
      </w:r>
      <w:r w:rsidR="00834AFC">
        <w:t xml:space="preserve">. </w:t>
      </w:r>
      <w:r w:rsidR="00BE1FB8" w:rsidRPr="00BE1FB8">
        <w:t xml:space="preserve">Die integrierte Freikühlfunktion nutzt automatisch niedrige Außentemperaturen zur passiven Wärmeabfuhr über einen Wärmetauscher. Sobald die Umgebung kühler als die Zieltemperatur </w:t>
      </w:r>
      <w:r w:rsidR="00EB5DDB">
        <w:t xml:space="preserve">im Inneren </w:t>
      </w:r>
      <w:r w:rsidR="00BE1FB8" w:rsidRPr="00BE1FB8">
        <w:t>ist, wird die aktive Kühlung deaktiviert. Dadurch reduziert sich der Energieverbrauch signifikant, insbesondere in gemäßigten Klimazonen oder bei saisonal niedrigen Temperaturen</w:t>
      </w:r>
      <w:r w:rsidR="00EF6638">
        <w:t xml:space="preserve">. </w:t>
      </w:r>
      <w:r w:rsidR="00EC5069">
        <w:t>D</w:t>
      </w:r>
      <w:r w:rsidR="00834AFC">
        <w:t xml:space="preserve">er </w:t>
      </w:r>
      <w:r w:rsidR="00AE017D">
        <w:t xml:space="preserve">Blue e+ </w:t>
      </w:r>
      <w:r w:rsidR="00EC5069">
        <w:t xml:space="preserve">Hybrid IT </w:t>
      </w:r>
      <w:proofErr w:type="spellStart"/>
      <w:r w:rsidR="00EC5069">
        <w:t>Chiller</w:t>
      </w:r>
      <w:proofErr w:type="spellEnd"/>
      <w:r w:rsidR="00EC5069">
        <w:t xml:space="preserve"> </w:t>
      </w:r>
      <w:r w:rsidR="00834AFC">
        <w:t xml:space="preserve">ist </w:t>
      </w:r>
      <w:r w:rsidR="00EC5069">
        <w:t xml:space="preserve">serienmäßig genauso witterungsbeständig wie der Blue e+ Outdoor </w:t>
      </w:r>
      <w:proofErr w:type="spellStart"/>
      <w:r w:rsidR="00EC5069">
        <w:t>Chiller</w:t>
      </w:r>
      <w:proofErr w:type="spellEnd"/>
      <w:r w:rsidR="00834AFC">
        <w:t xml:space="preserve"> und </w:t>
      </w:r>
      <w:r>
        <w:t>eignet sich daher bestens</w:t>
      </w:r>
      <w:r w:rsidR="00834AFC">
        <w:t xml:space="preserve"> für den Außeneinsatz</w:t>
      </w:r>
      <w:r>
        <w:t>,</w:t>
      </w:r>
      <w:r w:rsidR="00834AFC">
        <w:t xml:space="preserve"> etwa i</w:t>
      </w:r>
      <w:r w:rsidR="00093547">
        <w:t xml:space="preserve">n </w:t>
      </w:r>
      <w:r w:rsidR="00093547">
        <w:lastRenderedPageBreak/>
        <w:t xml:space="preserve">Kombination </w:t>
      </w:r>
      <w:r w:rsidR="00834AFC">
        <w:t>mit dem Rittal Datacenter Container.</w:t>
      </w:r>
      <w:r w:rsidR="00297D78">
        <w:t xml:space="preserve"> </w:t>
      </w:r>
      <w:r w:rsidR="00093547">
        <w:t xml:space="preserve">Zusammen mit dem LCU CW von Rittal </w:t>
      </w:r>
      <w:r w:rsidR="00121106">
        <w:t xml:space="preserve">unterstützt der Hybrid IT </w:t>
      </w:r>
      <w:proofErr w:type="spellStart"/>
      <w:r w:rsidR="00121106">
        <w:t>Chiller</w:t>
      </w:r>
      <w:proofErr w:type="spellEnd"/>
      <w:r w:rsidR="00093547">
        <w:t xml:space="preserve"> zudem </w:t>
      </w:r>
      <w:r w:rsidR="00121106">
        <w:t>die schnelle Umrüstung auf</w:t>
      </w:r>
      <w:r w:rsidR="00093547">
        <w:t xml:space="preserve"> zukunftssichere, F-Gas-</w:t>
      </w:r>
      <w:r w:rsidR="00121106">
        <w:t>Verordnung</w:t>
      </w:r>
      <w:r w:rsidR="00BD3391">
        <w:t>s</w:t>
      </w:r>
      <w:r w:rsidR="00093547">
        <w:t>konforme Kühllösung</w:t>
      </w:r>
      <w:r w:rsidR="000D0D4D">
        <w:t>en</w:t>
      </w:r>
      <w:r w:rsidR="00405E8E">
        <w:t xml:space="preserve"> in der IT</w:t>
      </w:r>
      <w:r w:rsidR="00093547">
        <w:t>.</w:t>
      </w:r>
    </w:p>
    <w:p w14:paraId="4ADE1640" w14:textId="1170A066" w:rsidR="00845B49" w:rsidRDefault="00845B49" w:rsidP="00D80B69">
      <w:pPr>
        <w:pStyle w:val="Copytext"/>
      </w:pPr>
    </w:p>
    <w:p w14:paraId="52AEE4B2" w14:textId="37CACADD" w:rsidR="00E911D4" w:rsidRPr="00CC6272" w:rsidRDefault="00845B49" w:rsidP="00D80B69">
      <w:pPr>
        <w:pStyle w:val="Copytext"/>
      </w:pPr>
      <w:r w:rsidRPr="005E552D">
        <w:t>„</w:t>
      </w:r>
      <w:r w:rsidR="00866C8D" w:rsidRPr="005E552D">
        <w:t xml:space="preserve">Mit der Erweiterung unseres </w:t>
      </w:r>
      <w:proofErr w:type="spellStart"/>
      <w:r w:rsidR="00F33B0E" w:rsidRPr="005E552D">
        <w:t>Chiller</w:t>
      </w:r>
      <w:proofErr w:type="spellEnd"/>
      <w:r w:rsidR="00F33B0E" w:rsidRPr="005E552D">
        <w:t xml:space="preserve">-Portfolios </w:t>
      </w:r>
      <w:r w:rsidR="00866C8D" w:rsidRPr="005E552D">
        <w:t>reagieren wir gezielt auf aktuelle</w:t>
      </w:r>
      <w:r w:rsidR="00CC6272" w:rsidRPr="005E552D">
        <w:t xml:space="preserve"> </w:t>
      </w:r>
      <w:r w:rsidR="000D0D4D" w:rsidRPr="005E552D">
        <w:t>Marktanforderungen</w:t>
      </w:r>
      <w:r w:rsidR="00866C8D" w:rsidRPr="005E552D">
        <w:t xml:space="preserve">“, erklärt </w:t>
      </w:r>
      <w:r w:rsidR="005E552D" w:rsidRPr="005E552D">
        <w:t xml:space="preserve">Hakan Türe, Produktmanager Flüssigkeitskühlung </w:t>
      </w:r>
      <w:r w:rsidR="00866C8D" w:rsidRPr="005E552D">
        <w:t>bei Rittal</w:t>
      </w:r>
      <w:r w:rsidR="005E552D">
        <w:t>: „</w:t>
      </w:r>
      <w:r w:rsidR="00AA393B" w:rsidRPr="005E552D">
        <w:t xml:space="preserve">Sei es </w:t>
      </w:r>
      <w:r w:rsidR="00EF6638" w:rsidRPr="005E552D">
        <w:t xml:space="preserve">der Wunsch nach höherer </w:t>
      </w:r>
      <w:r w:rsidR="00EC5069" w:rsidRPr="005E552D">
        <w:t>Prozesssicherheit im Maschinenbau</w:t>
      </w:r>
      <w:r w:rsidR="00EF6638" w:rsidRPr="005E552D">
        <w:t xml:space="preserve">, der Boom bei </w:t>
      </w:r>
      <w:r w:rsidR="00A06B08">
        <w:t>BESS</w:t>
      </w:r>
      <w:r w:rsidR="00DE4583" w:rsidRPr="005E552D">
        <w:t>, steigende Rechenleistungen</w:t>
      </w:r>
      <w:r w:rsidR="00F66702" w:rsidRPr="005E552D">
        <w:t xml:space="preserve"> </w:t>
      </w:r>
      <w:r w:rsidR="00A9575A">
        <w:t xml:space="preserve">in der IT </w:t>
      </w:r>
      <w:r w:rsidR="00F66702" w:rsidRPr="005E552D">
        <w:t>sowie</w:t>
      </w:r>
      <w:r w:rsidR="00CC6272" w:rsidRPr="005E552D">
        <w:t xml:space="preserve"> </w:t>
      </w:r>
      <w:r w:rsidR="00A9575A">
        <w:t xml:space="preserve">der Bedarf an </w:t>
      </w:r>
      <w:r w:rsidR="00CC6272" w:rsidRPr="005E552D">
        <w:t>F-Gas</w:t>
      </w:r>
      <w:r w:rsidR="00FC642D" w:rsidRPr="005E552D">
        <w:t>-Verordnung</w:t>
      </w:r>
      <w:r w:rsidR="00BB01BE">
        <w:t>s</w:t>
      </w:r>
      <w:r w:rsidR="00CC6272" w:rsidRPr="005E552D">
        <w:t>konforme</w:t>
      </w:r>
      <w:r w:rsidR="00A9575A">
        <w:t>n</w:t>
      </w:r>
      <w:r w:rsidR="00CC6272" w:rsidRPr="005E552D">
        <w:t xml:space="preserve"> Geräten – </w:t>
      </w:r>
      <w:r w:rsidR="00512B71">
        <w:t>u</w:t>
      </w:r>
      <w:r w:rsidR="00512B71" w:rsidRPr="00512B71">
        <w:t>nsere neuen Modelle sind bestens gerüstet für die Herausforderungen von morgen</w:t>
      </w:r>
      <w:r w:rsidR="00512B71">
        <w:t>.“</w:t>
      </w:r>
    </w:p>
    <w:p w14:paraId="3E26BECE" w14:textId="77777777" w:rsidR="007F6293" w:rsidRDefault="007F6293" w:rsidP="00D80B69">
      <w:pPr>
        <w:pStyle w:val="Copytext"/>
      </w:pPr>
    </w:p>
    <w:p w14:paraId="14C29DA8" w14:textId="77777777" w:rsidR="00742F5D" w:rsidRDefault="00742F5D" w:rsidP="00D80B69">
      <w:pPr>
        <w:pStyle w:val="Copytext"/>
      </w:pPr>
    </w:p>
    <w:p w14:paraId="2FD79EF4" w14:textId="77777777" w:rsidR="00E5371C" w:rsidRPr="003F1CD2" w:rsidRDefault="00E5371C" w:rsidP="00D80B69">
      <w:pPr>
        <w:pStyle w:val="Copytext"/>
      </w:pPr>
    </w:p>
    <w:tbl>
      <w:tblPr>
        <w:tblW w:w="7653" w:type="dxa"/>
        <w:tblInd w:w="-28" w:type="dxa"/>
        <w:tblCellMar>
          <w:left w:w="0" w:type="dxa"/>
          <w:right w:w="28" w:type="dxa"/>
        </w:tblCellMar>
        <w:tblLook w:val="04A0" w:firstRow="1" w:lastRow="0" w:firstColumn="1" w:lastColumn="0" w:noHBand="0" w:noVBand="1"/>
      </w:tblPr>
      <w:tblGrid>
        <w:gridCol w:w="3902"/>
        <w:gridCol w:w="259"/>
        <w:gridCol w:w="3492"/>
      </w:tblGrid>
      <w:tr w:rsidR="00C933FC" w:rsidRPr="00D2409E" w14:paraId="7DCE8617" w14:textId="77777777" w:rsidTr="00080930">
        <w:trPr>
          <w:trHeight w:hRule="exact" w:val="2494"/>
        </w:trPr>
        <w:tc>
          <w:tcPr>
            <w:tcW w:w="3685" w:type="dxa"/>
            <w:tcMar>
              <w:left w:w="0" w:type="dxa"/>
              <w:right w:w="0" w:type="dxa"/>
            </w:tcMar>
            <w:vAlign w:val="bottom"/>
          </w:tcPr>
          <w:p w14:paraId="5AA025F9" w14:textId="24D3815C" w:rsidR="00C933FC" w:rsidRPr="003F1CD2" w:rsidRDefault="003C4366" w:rsidP="00D80B69">
            <w:pPr>
              <w:pStyle w:val="Bu-Bildanker"/>
              <w:rPr>
                <w:lang w:val="de-DE"/>
              </w:rPr>
            </w:pPr>
            <w:r w:rsidRPr="003C4366">
              <w:rPr>
                <w:noProof/>
                <w:lang w:val="de-DE"/>
              </w:rPr>
              <w:drawing>
                <wp:inline distT="0" distB="0" distL="0" distR="0" wp14:anchorId="61167A7D" wp14:editId="6904EADC">
                  <wp:extent cx="2459990" cy="1397469"/>
                  <wp:effectExtent l="0" t="0" r="0" b="0"/>
                  <wp:docPr id="174123563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235634" name=""/>
                          <pic:cNvPicPr/>
                        </pic:nvPicPr>
                        <pic:blipFill>
                          <a:blip r:embed="rId11"/>
                          <a:stretch>
                            <a:fillRect/>
                          </a:stretch>
                        </pic:blipFill>
                        <pic:spPr>
                          <a:xfrm>
                            <a:off x="0" y="0"/>
                            <a:ext cx="2464112" cy="1399811"/>
                          </a:xfrm>
                          <a:prstGeom prst="rect">
                            <a:avLst/>
                          </a:prstGeom>
                        </pic:spPr>
                      </pic:pic>
                    </a:graphicData>
                  </a:graphic>
                </wp:inline>
              </w:drawing>
            </w:r>
          </w:p>
        </w:tc>
        <w:tc>
          <w:tcPr>
            <w:tcW w:w="283" w:type="dxa"/>
            <w:tcMar>
              <w:left w:w="0" w:type="dxa"/>
              <w:right w:w="0" w:type="dxa"/>
            </w:tcMar>
            <w:vAlign w:val="bottom"/>
          </w:tcPr>
          <w:p w14:paraId="4CDD9AEC" w14:textId="3C2CC554" w:rsidR="00C933FC" w:rsidRPr="003F1CD2" w:rsidRDefault="00C933FC" w:rsidP="00D80B69">
            <w:pPr>
              <w:pStyle w:val="Bu-Bildanker"/>
              <w:rPr>
                <w:lang w:val="de-DE"/>
              </w:rPr>
            </w:pPr>
          </w:p>
        </w:tc>
        <w:tc>
          <w:tcPr>
            <w:tcW w:w="3685" w:type="dxa"/>
            <w:tcMar>
              <w:left w:w="0" w:type="dxa"/>
              <w:right w:w="0" w:type="dxa"/>
            </w:tcMar>
          </w:tcPr>
          <w:p w14:paraId="6C8D24ED" w14:textId="1C9B033B" w:rsidR="00C933FC" w:rsidRPr="003F1CD2" w:rsidRDefault="00952EFF" w:rsidP="00D80B69">
            <w:pPr>
              <w:pStyle w:val="Bu-Bildanker"/>
              <w:rPr>
                <w:lang w:val="de-DE"/>
              </w:rPr>
            </w:pPr>
            <w:r w:rsidRPr="00062E71">
              <w:rPr>
                <w:noProof/>
                <w:lang w:val="de-DE"/>
              </w:rPr>
              <w:drawing>
                <wp:anchor distT="0" distB="0" distL="114300" distR="114300" simplePos="0" relativeHeight="251658240" behindDoc="0" locked="0" layoutInCell="1" allowOverlap="1" wp14:anchorId="5838CB37" wp14:editId="0402C4EB">
                  <wp:simplePos x="0" y="0"/>
                  <wp:positionH relativeFrom="page">
                    <wp:posOffset>1296</wp:posOffset>
                  </wp:positionH>
                  <wp:positionV relativeFrom="paragraph">
                    <wp:posOffset>159851</wp:posOffset>
                  </wp:positionV>
                  <wp:extent cx="1490980" cy="1379855"/>
                  <wp:effectExtent l="0" t="0" r="0" b="0"/>
                  <wp:wrapNone/>
                  <wp:docPr id="55799685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7996856" name=""/>
                          <pic:cNvPicPr/>
                        </pic:nvPicPr>
                        <pic:blipFill>
                          <a:blip r:embed="rId12"/>
                          <a:stretch>
                            <a:fillRect/>
                          </a:stretch>
                        </pic:blipFill>
                        <pic:spPr>
                          <a:xfrm>
                            <a:off x="0" y="0"/>
                            <a:ext cx="1490980" cy="1379855"/>
                          </a:xfrm>
                          <a:prstGeom prst="rect">
                            <a:avLst/>
                          </a:prstGeom>
                        </pic:spPr>
                      </pic:pic>
                    </a:graphicData>
                  </a:graphic>
                  <wp14:sizeRelH relativeFrom="page">
                    <wp14:pctWidth>0</wp14:pctWidth>
                  </wp14:sizeRelH>
                  <wp14:sizeRelV relativeFrom="page">
                    <wp14:pctHeight>0</wp14:pctHeight>
                  </wp14:sizeRelV>
                </wp:anchor>
              </w:drawing>
            </w:r>
          </w:p>
        </w:tc>
      </w:tr>
      <w:tr w:rsidR="00C933FC" w:rsidRPr="00FE0362" w14:paraId="01FA39CF" w14:textId="77777777" w:rsidTr="00080930">
        <w:tc>
          <w:tcPr>
            <w:tcW w:w="3685" w:type="dxa"/>
            <w:tcMar>
              <w:left w:w="0" w:type="dxa"/>
              <w:right w:w="0" w:type="dxa"/>
            </w:tcMar>
          </w:tcPr>
          <w:p w14:paraId="76FB1311" w14:textId="09FFF52C" w:rsidR="00C933FC" w:rsidRPr="00080930" w:rsidRDefault="00C933FC" w:rsidP="00D80B69">
            <w:pPr>
              <w:pStyle w:val="BU-Head"/>
            </w:pPr>
            <w:r w:rsidRPr="00080930">
              <w:t>Bildunterschrift</w:t>
            </w:r>
            <w:r w:rsidR="00952EFF">
              <w:t xml:space="preserve"> Bild 1</w:t>
            </w:r>
          </w:p>
          <w:p w14:paraId="191776FA" w14:textId="2EF801DF" w:rsidR="00C933FC" w:rsidRPr="00E26474" w:rsidRDefault="00AE4C76" w:rsidP="00D80B69">
            <w:pPr>
              <w:pStyle w:val="BU"/>
              <w:rPr>
                <w:spacing w:val="-5"/>
              </w:rPr>
            </w:pPr>
            <w:r>
              <w:t xml:space="preserve">Chamäleon als Symbol für die Vielseitigkeit des </w:t>
            </w:r>
            <w:r w:rsidR="00E26474">
              <w:t xml:space="preserve">neuen </w:t>
            </w:r>
            <w:proofErr w:type="spellStart"/>
            <w:r w:rsidR="00E26474">
              <w:t>C</w:t>
            </w:r>
            <w:r w:rsidR="003B2E55">
              <w:t>h</w:t>
            </w:r>
            <w:r w:rsidR="00E26474">
              <w:t>iller</w:t>
            </w:r>
            <w:proofErr w:type="spellEnd"/>
            <w:r w:rsidR="00E26474">
              <w:t>-Portfolios bei Rittal</w:t>
            </w:r>
            <w:r w:rsidR="00367B14" w:rsidRPr="00E26474">
              <w:t>.</w:t>
            </w:r>
          </w:p>
        </w:tc>
        <w:tc>
          <w:tcPr>
            <w:tcW w:w="283" w:type="dxa"/>
            <w:tcMar>
              <w:left w:w="0" w:type="dxa"/>
              <w:right w:w="0" w:type="dxa"/>
            </w:tcMar>
          </w:tcPr>
          <w:p w14:paraId="343C1BC7" w14:textId="77777777" w:rsidR="00C933FC" w:rsidRPr="00E26474" w:rsidRDefault="00C933FC" w:rsidP="00D80B69">
            <w:pPr>
              <w:pStyle w:val="Copytext"/>
            </w:pPr>
          </w:p>
        </w:tc>
        <w:tc>
          <w:tcPr>
            <w:tcW w:w="3685" w:type="dxa"/>
            <w:tcMar>
              <w:left w:w="0" w:type="dxa"/>
              <w:right w:w="0" w:type="dxa"/>
            </w:tcMar>
          </w:tcPr>
          <w:p w14:paraId="01027BA9" w14:textId="78FAC0A6" w:rsidR="00C933FC" w:rsidRPr="00DF6722" w:rsidRDefault="00C933FC" w:rsidP="00D80B69">
            <w:pPr>
              <w:pStyle w:val="BU-Head"/>
            </w:pPr>
            <w:r w:rsidRPr="00DF6722">
              <w:t>Bildunterschrift</w:t>
            </w:r>
            <w:r w:rsidR="00952EFF">
              <w:t xml:space="preserve"> Bild 2</w:t>
            </w:r>
          </w:p>
          <w:p w14:paraId="574EB81E" w14:textId="7D0B5FEA" w:rsidR="00C933FC" w:rsidRPr="00DF6722" w:rsidRDefault="00BB01BE" w:rsidP="00D80B69">
            <w:pPr>
              <w:pStyle w:val="BU"/>
            </w:pPr>
            <w:r w:rsidRPr="00BB01BE">
              <w:t>Hakan Türe, Produktmanager Flüssigkeitskühlung bei Rittal</w:t>
            </w:r>
            <w:r>
              <w:t>:</w:t>
            </w:r>
            <w:r w:rsidRPr="00BB01BE">
              <w:t xml:space="preserve"> „Mit der Erweiterung unseres </w:t>
            </w:r>
            <w:proofErr w:type="spellStart"/>
            <w:r w:rsidRPr="00BB01BE">
              <w:t>Chiller</w:t>
            </w:r>
            <w:proofErr w:type="spellEnd"/>
            <w:r w:rsidRPr="00BB01BE">
              <w:t>-Portfolios reagieren wir gezielt auf Marktanforderungen</w:t>
            </w:r>
            <w:r>
              <w:t xml:space="preserve"> wie </w:t>
            </w:r>
            <w:r w:rsidRPr="005E552D">
              <w:t xml:space="preserve">höhere Prozesssicherheit im Maschinenbau, </w:t>
            </w:r>
            <w:r>
              <w:t>BESS</w:t>
            </w:r>
            <w:r w:rsidRPr="005E552D">
              <w:t xml:space="preserve">, steigende Rechenleistungen </w:t>
            </w:r>
            <w:r>
              <w:t xml:space="preserve">in der IT </w:t>
            </w:r>
            <w:r w:rsidR="001800DE">
              <w:t>sowie die</w:t>
            </w:r>
            <w:r>
              <w:t xml:space="preserve"> </w:t>
            </w:r>
            <w:r w:rsidRPr="005E552D">
              <w:t>F-Gas-Verordnung</w:t>
            </w:r>
            <w:r w:rsidR="001800DE">
              <w:t>.“</w:t>
            </w:r>
            <w:r w:rsidRPr="00BB01BE">
              <w:t xml:space="preserve"> </w:t>
            </w:r>
          </w:p>
        </w:tc>
      </w:tr>
    </w:tbl>
    <w:p w14:paraId="0C70AA0C" w14:textId="77777777" w:rsidR="00D80B69" w:rsidRPr="00DF6722" w:rsidRDefault="00D80B69" w:rsidP="00D80B69">
      <w:pPr>
        <w:pStyle w:val="BU"/>
      </w:pPr>
    </w:p>
    <w:p w14:paraId="77887025" w14:textId="266F071D" w:rsidR="00D2409E" w:rsidRPr="004305EE" w:rsidRDefault="00D80B69" w:rsidP="00D80B69">
      <w:pPr>
        <w:pStyle w:val="BU"/>
      </w:pPr>
      <w:r w:rsidRPr="00D80B69">
        <w:t>Abdruck honorarfrei. Bitte geben Sie als Quelle Rittal GmbH &amp; Co. KG an.</w:t>
      </w:r>
    </w:p>
    <w:p w14:paraId="48433341" w14:textId="77777777" w:rsidR="00C40907" w:rsidRPr="004305EE" w:rsidRDefault="00C40907" w:rsidP="00D80B69">
      <w:pPr>
        <w:pStyle w:val="Unternehmensportrait-H2"/>
        <w:rPr>
          <w:sz w:val="20"/>
        </w:rPr>
      </w:pPr>
      <w:r w:rsidRPr="004305EE">
        <w:br w:type="page"/>
      </w:r>
    </w:p>
    <w:p w14:paraId="5512201A" w14:textId="1FD89145" w:rsidR="0030636B" w:rsidRPr="00C707D4" w:rsidRDefault="00D80B69" w:rsidP="00D80B69">
      <w:pPr>
        <w:pStyle w:val="Unternehmensportrait-H1"/>
      </w:pPr>
      <w:r>
        <w:lastRenderedPageBreak/>
        <w:t>Rittal</w:t>
      </w:r>
    </w:p>
    <w:p w14:paraId="336656F8" w14:textId="77777777" w:rsidR="00C707D4" w:rsidRPr="00C707D4" w:rsidRDefault="00C707D4" w:rsidP="00D80B69">
      <w:pPr>
        <w:pStyle w:val="Unternehmensportrait-Linie"/>
      </w:pPr>
    </w:p>
    <w:p w14:paraId="611130BF" w14:textId="77777777" w:rsidR="00ED6EB3" w:rsidRPr="0001047D" w:rsidRDefault="00ED6EB3" w:rsidP="00ED6EB3">
      <w:pPr>
        <w:pStyle w:val="Unternehmensportrait"/>
        <w:jc w:val="left"/>
        <w:rPr>
          <w:sz w:val="18"/>
          <w:szCs w:val="22"/>
        </w:rPr>
      </w:pPr>
      <w:r w:rsidRPr="0001047D">
        <w:rPr>
          <w:sz w:val="18"/>
          <w:szCs w:val="22"/>
        </w:rPr>
        <w:t>Rittal ist weltweit führender Anbieter für Schaltschranksysteme, Automatisierung und Infrastruktur mit den Bereichen Industrie, IT, Energy &amp; Power, Cooling und Service. Produkte und Lösungen von Rittal sind</w:t>
      </w:r>
      <w:r w:rsidRPr="0001047D">
        <w:rPr>
          <w:spacing w:val="40"/>
          <w:sz w:val="18"/>
          <w:szCs w:val="22"/>
        </w:rPr>
        <w:t xml:space="preserve"> </w:t>
      </w:r>
      <w:r w:rsidRPr="0001047D">
        <w:rPr>
          <w:sz w:val="18"/>
          <w:szCs w:val="22"/>
        </w:rPr>
        <w:t>in über 90 Prozent der Branchen weltweit im Einsatz – standardisiert, kundenindividuell, in bester Qualität.</w:t>
      </w:r>
    </w:p>
    <w:p w14:paraId="6B87FAAF" w14:textId="77777777" w:rsidR="00ED6EB3" w:rsidRPr="0001047D" w:rsidRDefault="00ED6EB3" w:rsidP="00ED6EB3">
      <w:pPr>
        <w:pStyle w:val="Unternehmensportrait"/>
        <w:jc w:val="left"/>
        <w:rPr>
          <w:sz w:val="18"/>
          <w:szCs w:val="22"/>
        </w:rPr>
      </w:pPr>
    </w:p>
    <w:p w14:paraId="5AA8E99C" w14:textId="77777777" w:rsidR="00ED6EB3" w:rsidRPr="0001047D" w:rsidRDefault="00ED6EB3" w:rsidP="00ED6EB3">
      <w:pPr>
        <w:pStyle w:val="Unternehmensportrait"/>
        <w:jc w:val="left"/>
        <w:rPr>
          <w:sz w:val="18"/>
          <w:szCs w:val="22"/>
        </w:rPr>
      </w:pPr>
      <w:r w:rsidRPr="0001047D">
        <w:rPr>
          <w:sz w:val="18"/>
          <w:szCs w:val="22"/>
        </w:rPr>
        <w:t xml:space="preserve">Unser Ansatz: Mit der Kombination aus Hardware- und Software-Kompetenzen optimieren, digitalisieren und automatisieren Rittal, Rittal Software Systems (Eplan, Cideon) und Rittal Automation Systems (RAS, Ehrt, </w:t>
      </w:r>
      <w:proofErr w:type="spellStart"/>
      <w:r w:rsidRPr="0001047D">
        <w:rPr>
          <w:sz w:val="18"/>
          <w:szCs w:val="22"/>
        </w:rPr>
        <w:t>Alfra</w:t>
      </w:r>
      <w:proofErr w:type="spellEnd"/>
      <w:r w:rsidRPr="0001047D">
        <w:rPr>
          <w:sz w:val="18"/>
          <w:szCs w:val="22"/>
        </w:rPr>
        <w:t>) die Prozesse ihrer Kunden entlang der gesamten Wertschöpfungskette, inklusive IT-Infrastruktur – vom Steuerungs- und Schaltanlagenbau über den Maschinenbau und die fertigende Industrie bis hin zur Energiebranche.</w:t>
      </w:r>
    </w:p>
    <w:p w14:paraId="1D16DE04" w14:textId="77777777" w:rsidR="00ED6EB3" w:rsidRPr="0001047D" w:rsidRDefault="00ED6EB3" w:rsidP="00ED6EB3">
      <w:pPr>
        <w:pStyle w:val="Unternehmensportrait"/>
        <w:jc w:val="left"/>
        <w:rPr>
          <w:sz w:val="18"/>
          <w:szCs w:val="22"/>
        </w:rPr>
      </w:pPr>
    </w:p>
    <w:p w14:paraId="114FF8DA" w14:textId="77777777" w:rsidR="00ED6EB3" w:rsidRPr="0001047D" w:rsidRDefault="00ED6EB3" w:rsidP="00ED6EB3">
      <w:pPr>
        <w:pStyle w:val="Unternehmensportrait"/>
        <w:jc w:val="left"/>
        <w:rPr>
          <w:sz w:val="18"/>
          <w:szCs w:val="22"/>
        </w:rPr>
      </w:pPr>
      <w:r w:rsidRPr="0001047D">
        <w:rPr>
          <w:sz w:val="18"/>
          <w:szCs w:val="22"/>
        </w:rPr>
        <w:t>Unser Lieferversprechen: Rittal Serienprodukte werden in Deutschland innerhalb von 24, in Europa innerhalb von 48 Stunden geliefert.</w:t>
      </w:r>
    </w:p>
    <w:p w14:paraId="440A7BEB" w14:textId="77777777" w:rsidR="00ED6EB3" w:rsidRPr="0001047D" w:rsidRDefault="00ED6EB3" w:rsidP="00ED6EB3">
      <w:pPr>
        <w:pStyle w:val="Unternehmensportrait-H2"/>
        <w:rPr>
          <w:spacing w:val="-2"/>
          <w:sz w:val="18"/>
          <w:szCs w:val="32"/>
        </w:rPr>
      </w:pPr>
      <w:r w:rsidRPr="0001047D">
        <w:rPr>
          <w:sz w:val="18"/>
          <w:szCs w:val="32"/>
        </w:rPr>
        <w:t>Der</w:t>
      </w:r>
      <w:r w:rsidRPr="0001047D">
        <w:rPr>
          <w:spacing w:val="4"/>
          <w:sz w:val="18"/>
          <w:szCs w:val="32"/>
        </w:rPr>
        <w:t xml:space="preserve"> </w:t>
      </w:r>
      <w:r w:rsidRPr="0001047D">
        <w:rPr>
          <w:sz w:val="18"/>
          <w:szCs w:val="32"/>
        </w:rPr>
        <w:t>Kunde</w:t>
      </w:r>
      <w:r w:rsidRPr="0001047D">
        <w:rPr>
          <w:spacing w:val="4"/>
          <w:sz w:val="18"/>
          <w:szCs w:val="32"/>
        </w:rPr>
        <w:t xml:space="preserve"> </w:t>
      </w:r>
      <w:r w:rsidRPr="0001047D">
        <w:rPr>
          <w:sz w:val="18"/>
          <w:szCs w:val="32"/>
        </w:rPr>
        <w:t>im</w:t>
      </w:r>
      <w:r w:rsidRPr="0001047D">
        <w:rPr>
          <w:spacing w:val="5"/>
          <w:sz w:val="18"/>
          <w:szCs w:val="32"/>
        </w:rPr>
        <w:t xml:space="preserve"> </w:t>
      </w:r>
      <w:r w:rsidRPr="0001047D">
        <w:rPr>
          <w:spacing w:val="-2"/>
          <w:sz w:val="18"/>
          <w:szCs w:val="32"/>
        </w:rPr>
        <w:t>Fokus</w:t>
      </w:r>
    </w:p>
    <w:p w14:paraId="6140AD1A" w14:textId="77777777" w:rsidR="00ED6EB3" w:rsidRPr="0001047D" w:rsidRDefault="00ED6EB3" w:rsidP="00ED6EB3">
      <w:pPr>
        <w:pStyle w:val="Unternehmensportrait"/>
        <w:jc w:val="left"/>
        <w:rPr>
          <w:sz w:val="18"/>
          <w:szCs w:val="22"/>
        </w:rPr>
      </w:pPr>
      <w:r w:rsidRPr="0001047D">
        <w:rPr>
          <w:sz w:val="18"/>
          <w:szCs w:val="22"/>
        </w:rPr>
        <w:t xml:space="preserve">Die Steigerung von Effizienz und Produktivität über Automatisierung und Digitalisierung ist eine der größten Herausforderungen unserer Kunden. Dafür braucht es tiefgehendes Domänenwissen, die Kombination von </w:t>
      </w:r>
      <w:r w:rsidRPr="0001047D">
        <w:rPr>
          <w:spacing w:val="-2"/>
          <w:sz w:val="18"/>
          <w:szCs w:val="22"/>
        </w:rPr>
        <w:t>Hardware</w:t>
      </w:r>
      <w:r w:rsidRPr="0001047D">
        <w:rPr>
          <w:spacing w:val="-3"/>
          <w:sz w:val="18"/>
          <w:szCs w:val="22"/>
        </w:rPr>
        <w:t xml:space="preserve"> </w:t>
      </w:r>
      <w:r w:rsidRPr="0001047D">
        <w:rPr>
          <w:spacing w:val="-2"/>
          <w:sz w:val="18"/>
          <w:szCs w:val="22"/>
        </w:rPr>
        <w:t>und</w:t>
      </w:r>
      <w:r w:rsidRPr="0001047D">
        <w:rPr>
          <w:spacing w:val="-3"/>
          <w:sz w:val="18"/>
          <w:szCs w:val="22"/>
        </w:rPr>
        <w:t xml:space="preserve"> </w:t>
      </w:r>
      <w:r w:rsidRPr="0001047D">
        <w:rPr>
          <w:spacing w:val="-2"/>
          <w:sz w:val="18"/>
          <w:szCs w:val="22"/>
        </w:rPr>
        <w:t>Software</w:t>
      </w:r>
      <w:r w:rsidRPr="0001047D">
        <w:rPr>
          <w:spacing w:val="-3"/>
          <w:sz w:val="18"/>
          <w:szCs w:val="22"/>
        </w:rPr>
        <w:t xml:space="preserve"> </w:t>
      </w:r>
      <w:r w:rsidRPr="0001047D">
        <w:rPr>
          <w:spacing w:val="-2"/>
          <w:sz w:val="18"/>
          <w:szCs w:val="22"/>
        </w:rPr>
        <w:t>und</w:t>
      </w:r>
      <w:r w:rsidRPr="0001047D">
        <w:rPr>
          <w:spacing w:val="-3"/>
          <w:sz w:val="18"/>
          <w:szCs w:val="22"/>
        </w:rPr>
        <w:t xml:space="preserve"> </w:t>
      </w:r>
      <w:r w:rsidRPr="0001047D">
        <w:rPr>
          <w:spacing w:val="-2"/>
          <w:sz w:val="18"/>
          <w:szCs w:val="22"/>
        </w:rPr>
        <w:t>übergreifende</w:t>
      </w:r>
      <w:r w:rsidRPr="0001047D">
        <w:rPr>
          <w:spacing w:val="-3"/>
          <w:sz w:val="18"/>
          <w:szCs w:val="22"/>
        </w:rPr>
        <w:t xml:space="preserve"> </w:t>
      </w:r>
      <w:r w:rsidRPr="0001047D">
        <w:rPr>
          <w:spacing w:val="-2"/>
          <w:sz w:val="18"/>
          <w:szCs w:val="22"/>
        </w:rPr>
        <w:t>Zusammenarbeit.</w:t>
      </w:r>
      <w:r w:rsidRPr="0001047D">
        <w:rPr>
          <w:spacing w:val="-3"/>
          <w:sz w:val="18"/>
          <w:szCs w:val="22"/>
        </w:rPr>
        <w:t xml:space="preserve"> </w:t>
      </w:r>
      <w:r w:rsidRPr="0001047D">
        <w:rPr>
          <w:spacing w:val="-2"/>
          <w:sz w:val="18"/>
          <w:szCs w:val="22"/>
        </w:rPr>
        <w:t>Wir</w:t>
      </w:r>
      <w:r w:rsidRPr="0001047D">
        <w:rPr>
          <w:spacing w:val="-3"/>
          <w:sz w:val="18"/>
          <w:szCs w:val="22"/>
        </w:rPr>
        <w:t xml:space="preserve"> </w:t>
      </w:r>
      <w:r w:rsidRPr="0001047D">
        <w:rPr>
          <w:spacing w:val="-2"/>
          <w:sz w:val="18"/>
          <w:szCs w:val="22"/>
        </w:rPr>
        <w:t>sind</w:t>
      </w:r>
      <w:r w:rsidRPr="0001047D">
        <w:rPr>
          <w:spacing w:val="-3"/>
          <w:sz w:val="18"/>
          <w:szCs w:val="22"/>
        </w:rPr>
        <w:t xml:space="preserve"> </w:t>
      </w:r>
      <w:r w:rsidRPr="0001047D">
        <w:rPr>
          <w:spacing w:val="-2"/>
          <w:sz w:val="18"/>
          <w:szCs w:val="22"/>
        </w:rPr>
        <w:t>überzeugt:</w:t>
      </w:r>
      <w:r w:rsidRPr="0001047D">
        <w:rPr>
          <w:spacing w:val="-3"/>
          <w:sz w:val="18"/>
          <w:szCs w:val="22"/>
        </w:rPr>
        <w:t xml:space="preserve"> </w:t>
      </w:r>
      <w:r w:rsidRPr="0001047D">
        <w:rPr>
          <w:spacing w:val="-2"/>
          <w:sz w:val="18"/>
          <w:szCs w:val="22"/>
        </w:rPr>
        <w:t>Datenräume</w:t>
      </w:r>
      <w:r w:rsidRPr="0001047D">
        <w:rPr>
          <w:spacing w:val="-3"/>
          <w:sz w:val="18"/>
          <w:szCs w:val="22"/>
        </w:rPr>
        <w:t xml:space="preserve"> </w:t>
      </w:r>
      <w:r w:rsidRPr="0001047D">
        <w:rPr>
          <w:spacing w:val="-2"/>
          <w:sz w:val="18"/>
          <w:szCs w:val="22"/>
        </w:rPr>
        <w:t>zu</w:t>
      </w:r>
      <w:r w:rsidRPr="0001047D">
        <w:rPr>
          <w:spacing w:val="-3"/>
          <w:sz w:val="18"/>
          <w:szCs w:val="22"/>
        </w:rPr>
        <w:t xml:space="preserve"> </w:t>
      </w:r>
      <w:r w:rsidRPr="0001047D">
        <w:rPr>
          <w:spacing w:val="-2"/>
          <w:sz w:val="18"/>
          <w:szCs w:val="22"/>
        </w:rPr>
        <w:t>schaffen</w:t>
      </w:r>
      <w:r w:rsidRPr="0001047D">
        <w:rPr>
          <w:spacing w:val="-3"/>
          <w:sz w:val="18"/>
          <w:szCs w:val="22"/>
        </w:rPr>
        <w:t xml:space="preserve"> </w:t>
      </w:r>
      <w:r w:rsidRPr="0001047D">
        <w:rPr>
          <w:spacing w:val="-2"/>
          <w:sz w:val="18"/>
          <w:szCs w:val="22"/>
        </w:rPr>
        <w:t xml:space="preserve">und </w:t>
      </w:r>
      <w:r w:rsidRPr="0001047D">
        <w:rPr>
          <w:sz w:val="18"/>
          <w:szCs w:val="22"/>
        </w:rPr>
        <w:t>zu</w:t>
      </w:r>
      <w:r w:rsidRPr="0001047D">
        <w:rPr>
          <w:spacing w:val="-2"/>
          <w:sz w:val="18"/>
          <w:szCs w:val="22"/>
        </w:rPr>
        <w:t xml:space="preserve"> </w:t>
      </w:r>
      <w:r w:rsidRPr="0001047D">
        <w:rPr>
          <w:sz w:val="18"/>
          <w:szCs w:val="22"/>
        </w:rPr>
        <w:t>verbinden</w:t>
      </w:r>
      <w:r w:rsidRPr="0001047D">
        <w:rPr>
          <w:spacing w:val="-2"/>
          <w:sz w:val="18"/>
          <w:szCs w:val="22"/>
        </w:rPr>
        <w:t xml:space="preserve"> </w:t>
      </w:r>
      <w:r w:rsidRPr="0001047D">
        <w:rPr>
          <w:sz w:val="18"/>
          <w:szCs w:val="22"/>
        </w:rPr>
        <w:t>ist</w:t>
      </w:r>
      <w:r w:rsidRPr="0001047D">
        <w:rPr>
          <w:spacing w:val="-2"/>
          <w:sz w:val="18"/>
          <w:szCs w:val="22"/>
        </w:rPr>
        <w:t xml:space="preserve"> </w:t>
      </w:r>
      <w:r w:rsidRPr="0001047D">
        <w:rPr>
          <w:sz w:val="18"/>
          <w:szCs w:val="22"/>
        </w:rPr>
        <w:t>entscheidend</w:t>
      </w:r>
      <w:r w:rsidRPr="0001047D">
        <w:rPr>
          <w:spacing w:val="-2"/>
          <w:sz w:val="18"/>
          <w:szCs w:val="22"/>
        </w:rPr>
        <w:t xml:space="preserve"> </w:t>
      </w:r>
      <w:r w:rsidRPr="0001047D">
        <w:rPr>
          <w:sz w:val="18"/>
          <w:szCs w:val="22"/>
        </w:rPr>
        <w:t>für</w:t>
      </w:r>
      <w:r w:rsidRPr="0001047D">
        <w:rPr>
          <w:spacing w:val="-2"/>
          <w:sz w:val="18"/>
          <w:szCs w:val="22"/>
        </w:rPr>
        <w:t xml:space="preserve"> </w:t>
      </w:r>
      <w:r w:rsidRPr="0001047D">
        <w:rPr>
          <w:sz w:val="18"/>
          <w:szCs w:val="22"/>
        </w:rPr>
        <w:t>das</w:t>
      </w:r>
      <w:r w:rsidRPr="0001047D">
        <w:rPr>
          <w:spacing w:val="-2"/>
          <w:sz w:val="18"/>
          <w:szCs w:val="22"/>
        </w:rPr>
        <w:t xml:space="preserve"> </w:t>
      </w:r>
      <w:r w:rsidRPr="0001047D">
        <w:rPr>
          <w:sz w:val="18"/>
          <w:szCs w:val="22"/>
        </w:rPr>
        <w:t>Gelingen</w:t>
      </w:r>
      <w:r w:rsidRPr="0001047D">
        <w:rPr>
          <w:spacing w:val="-2"/>
          <w:sz w:val="18"/>
          <w:szCs w:val="22"/>
        </w:rPr>
        <w:t xml:space="preserve"> </w:t>
      </w:r>
      <w:r w:rsidRPr="0001047D">
        <w:rPr>
          <w:sz w:val="18"/>
          <w:szCs w:val="22"/>
        </w:rPr>
        <w:t>der</w:t>
      </w:r>
      <w:r w:rsidRPr="0001047D">
        <w:rPr>
          <w:spacing w:val="-2"/>
          <w:sz w:val="18"/>
          <w:szCs w:val="22"/>
        </w:rPr>
        <w:t xml:space="preserve"> </w:t>
      </w:r>
      <w:r w:rsidRPr="0001047D">
        <w:rPr>
          <w:sz w:val="18"/>
          <w:szCs w:val="22"/>
        </w:rPr>
        <w:t>industriellen</w:t>
      </w:r>
      <w:r w:rsidRPr="0001047D">
        <w:rPr>
          <w:spacing w:val="-2"/>
          <w:sz w:val="18"/>
          <w:szCs w:val="22"/>
        </w:rPr>
        <w:t xml:space="preserve"> </w:t>
      </w:r>
      <w:r w:rsidRPr="0001047D">
        <w:rPr>
          <w:sz w:val="18"/>
          <w:szCs w:val="22"/>
        </w:rPr>
        <w:t>Transformation.</w:t>
      </w:r>
      <w:r w:rsidRPr="0001047D">
        <w:rPr>
          <w:spacing w:val="-2"/>
          <w:sz w:val="18"/>
          <w:szCs w:val="22"/>
        </w:rPr>
        <w:t xml:space="preserve"> </w:t>
      </w:r>
      <w:r w:rsidRPr="0001047D">
        <w:rPr>
          <w:sz w:val="18"/>
          <w:szCs w:val="22"/>
        </w:rPr>
        <w:t>Das</w:t>
      </w:r>
      <w:r w:rsidRPr="0001047D">
        <w:rPr>
          <w:spacing w:val="-2"/>
          <w:sz w:val="18"/>
          <w:szCs w:val="22"/>
        </w:rPr>
        <w:t xml:space="preserve"> </w:t>
      </w:r>
      <w:r w:rsidRPr="0001047D">
        <w:rPr>
          <w:sz w:val="18"/>
          <w:szCs w:val="22"/>
        </w:rPr>
        <w:t>ist</w:t>
      </w:r>
      <w:r w:rsidRPr="0001047D">
        <w:rPr>
          <w:spacing w:val="-2"/>
          <w:sz w:val="18"/>
          <w:szCs w:val="22"/>
        </w:rPr>
        <w:t xml:space="preserve"> </w:t>
      </w:r>
      <w:r w:rsidRPr="0001047D">
        <w:rPr>
          <w:sz w:val="18"/>
          <w:szCs w:val="22"/>
        </w:rPr>
        <w:t>unsere</w:t>
      </w:r>
      <w:r w:rsidRPr="0001047D">
        <w:rPr>
          <w:spacing w:val="-2"/>
          <w:sz w:val="18"/>
          <w:szCs w:val="22"/>
        </w:rPr>
        <w:t xml:space="preserve"> </w:t>
      </w:r>
      <w:r w:rsidRPr="0001047D">
        <w:rPr>
          <w:sz w:val="18"/>
          <w:szCs w:val="22"/>
        </w:rPr>
        <w:t>Kompetenz.</w:t>
      </w:r>
    </w:p>
    <w:p w14:paraId="093DAA45" w14:textId="77777777" w:rsidR="00ED6EB3" w:rsidRPr="0001047D" w:rsidRDefault="00ED6EB3" w:rsidP="00ED6EB3">
      <w:pPr>
        <w:pStyle w:val="Unternehmensportrait"/>
        <w:jc w:val="left"/>
        <w:rPr>
          <w:sz w:val="18"/>
          <w:szCs w:val="22"/>
        </w:rPr>
      </w:pPr>
    </w:p>
    <w:p w14:paraId="1DB9DB28" w14:textId="77777777" w:rsidR="00ED6EB3" w:rsidRPr="0001047D" w:rsidRDefault="00ED6EB3" w:rsidP="00ED6EB3">
      <w:pPr>
        <w:pStyle w:val="Unternehmensportrait"/>
        <w:jc w:val="left"/>
        <w:rPr>
          <w:sz w:val="18"/>
          <w:szCs w:val="22"/>
        </w:rPr>
      </w:pPr>
      <w:r w:rsidRPr="0001047D">
        <w:rPr>
          <w:sz w:val="18"/>
          <w:szCs w:val="22"/>
        </w:rPr>
        <w:t>Eplan und Rittal treiben den Aufbau des Digitalen Zwillings von Maschinen und Anlagen voran und machen die Daten im Betrieb nutzbar. Cideon steigert die Datendurchgängigkeit rund um den digitalen Produktzwilling</w:t>
      </w:r>
      <w:r w:rsidRPr="0001047D">
        <w:rPr>
          <w:spacing w:val="27"/>
          <w:sz w:val="18"/>
          <w:szCs w:val="22"/>
        </w:rPr>
        <w:t xml:space="preserve"> </w:t>
      </w:r>
      <w:r w:rsidRPr="0001047D">
        <w:rPr>
          <w:sz w:val="18"/>
          <w:szCs w:val="22"/>
        </w:rPr>
        <w:t>mit</w:t>
      </w:r>
      <w:r w:rsidRPr="0001047D">
        <w:rPr>
          <w:spacing w:val="27"/>
          <w:sz w:val="18"/>
          <w:szCs w:val="22"/>
        </w:rPr>
        <w:t xml:space="preserve"> </w:t>
      </w:r>
      <w:r w:rsidRPr="0001047D">
        <w:rPr>
          <w:sz w:val="18"/>
          <w:szCs w:val="22"/>
        </w:rPr>
        <w:t>Expertise</w:t>
      </w:r>
      <w:r w:rsidRPr="0001047D">
        <w:rPr>
          <w:spacing w:val="27"/>
          <w:sz w:val="18"/>
          <w:szCs w:val="22"/>
        </w:rPr>
        <w:t xml:space="preserve"> </w:t>
      </w:r>
      <w:r w:rsidRPr="0001047D">
        <w:rPr>
          <w:sz w:val="18"/>
          <w:szCs w:val="22"/>
        </w:rPr>
        <w:t>in</w:t>
      </w:r>
      <w:r w:rsidRPr="0001047D">
        <w:rPr>
          <w:spacing w:val="27"/>
          <w:sz w:val="18"/>
          <w:szCs w:val="22"/>
        </w:rPr>
        <w:t xml:space="preserve"> </w:t>
      </w:r>
      <w:r w:rsidRPr="0001047D">
        <w:rPr>
          <w:sz w:val="18"/>
          <w:szCs w:val="22"/>
        </w:rPr>
        <w:t>CAD/CAM,</w:t>
      </w:r>
      <w:r w:rsidRPr="0001047D">
        <w:rPr>
          <w:spacing w:val="27"/>
          <w:sz w:val="18"/>
          <w:szCs w:val="22"/>
        </w:rPr>
        <w:t xml:space="preserve"> </w:t>
      </w:r>
      <w:r w:rsidRPr="0001047D">
        <w:rPr>
          <w:sz w:val="18"/>
          <w:szCs w:val="22"/>
        </w:rPr>
        <w:t>PDM/PLM</w:t>
      </w:r>
      <w:r w:rsidRPr="0001047D">
        <w:rPr>
          <w:spacing w:val="27"/>
          <w:sz w:val="18"/>
          <w:szCs w:val="22"/>
        </w:rPr>
        <w:t xml:space="preserve"> </w:t>
      </w:r>
      <w:r w:rsidRPr="0001047D">
        <w:rPr>
          <w:sz w:val="18"/>
          <w:szCs w:val="22"/>
        </w:rPr>
        <w:t>und</w:t>
      </w:r>
      <w:r w:rsidRPr="0001047D">
        <w:rPr>
          <w:spacing w:val="27"/>
          <w:sz w:val="18"/>
          <w:szCs w:val="22"/>
        </w:rPr>
        <w:t xml:space="preserve"> </w:t>
      </w:r>
      <w:r w:rsidRPr="0001047D">
        <w:rPr>
          <w:sz w:val="18"/>
          <w:szCs w:val="22"/>
        </w:rPr>
        <w:t>Produktkonfiguration.</w:t>
      </w:r>
    </w:p>
    <w:p w14:paraId="7E1948F2" w14:textId="77777777" w:rsidR="00ED6EB3" w:rsidRPr="0001047D" w:rsidRDefault="00ED6EB3" w:rsidP="00ED6EB3">
      <w:pPr>
        <w:pStyle w:val="Unternehmensportrait-H2"/>
        <w:rPr>
          <w:sz w:val="18"/>
          <w:szCs w:val="32"/>
        </w:rPr>
      </w:pPr>
      <w:r w:rsidRPr="0001047D">
        <w:rPr>
          <w:sz w:val="18"/>
          <w:szCs w:val="32"/>
        </w:rPr>
        <w:t>Nachhaltigkeit</w:t>
      </w:r>
    </w:p>
    <w:p w14:paraId="2B106DB1" w14:textId="77777777" w:rsidR="00ED6EB3" w:rsidRPr="0001047D" w:rsidRDefault="00ED6EB3" w:rsidP="00ED6EB3">
      <w:pPr>
        <w:pStyle w:val="Unternehmensportrait"/>
        <w:jc w:val="left"/>
        <w:rPr>
          <w:sz w:val="18"/>
          <w:szCs w:val="22"/>
        </w:rPr>
      </w:pPr>
      <w:r w:rsidRPr="0001047D">
        <w:rPr>
          <w:sz w:val="18"/>
          <w:szCs w:val="22"/>
        </w:rPr>
        <w:t xml:space="preserve">Umwelt- und Klimaschutz, soziales Engagement und ethische Unternehmensführung sind für Rittal selbstverständlich. Wir nehmen unsere Verantwortung für eine nachhaltige Zukunft ernst. Unser Ansatz zur Ressourcenschonung umfasst die Optimierung der eigenen Produktionsprozesse, einen möglichst niedrigen </w:t>
      </w:r>
      <w:proofErr w:type="spellStart"/>
      <w:r w:rsidRPr="0001047D">
        <w:rPr>
          <w:sz w:val="18"/>
          <w:szCs w:val="22"/>
        </w:rPr>
        <w:t>Product</w:t>
      </w:r>
      <w:proofErr w:type="spellEnd"/>
      <w:r w:rsidRPr="0001047D">
        <w:rPr>
          <w:sz w:val="18"/>
          <w:szCs w:val="22"/>
        </w:rPr>
        <w:t xml:space="preserve"> Carbon Footprint unserer Produkte sowie Lösungen, die unsere Kunden in der Erreichung ihrer Klimaziele unterstützen.</w:t>
      </w:r>
      <w:r w:rsidRPr="00E8406E">
        <w:t xml:space="preserve"> </w:t>
      </w:r>
      <w:r w:rsidRPr="00E8406E">
        <w:rPr>
          <w:sz w:val="18"/>
          <w:szCs w:val="22"/>
        </w:rPr>
        <w:t xml:space="preserve">Mit „Gold“ im unabhängigen Rating von </w:t>
      </w:r>
      <w:proofErr w:type="spellStart"/>
      <w:r w:rsidRPr="00E8406E">
        <w:rPr>
          <w:sz w:val="18"/>
          <w:szCs w:val="22"/>
        </w:rPr>
        <w:t>EcoVadis</w:t>
      </w:r>
      <w:proofErr w:type="spellEnd"/>
      <w:r w:rsidRPr="00E8406E">
        <w:rPr>
          <w:sz w:val="18"/>
          <w:szCs w:val="22"/>
        </w:rPr>
        <w:t xml:space="preserve"> zählt Rittal zu den besten 5 Prozent der bewerteten Unternehmen.</w:t>
      </w:r>
    </w:p>
    <w:p w14:paraId="304CE9DB" w14:textId="77777777" w:rsidR="00ED6EB3" w:rsidRPr="0001047D" w:rsidRDefault="00ED6EB3" w:rsidP="00ED6EB3">
      <w:pPr>
        <w:pStyle w:val="Unternehmensportrait-H2"/>
        <w:rPr>
          <w:spacing w:val="-2"/>
          <w:sz w:val="18"/>
          <w:szCs w:val="32"/>
        </w:rPr>
      </w:pPr>
      <w:r w:rsidRPr="0001047D">
        <w:rPr>
          <w:sz w:val="18"/>
          <w:szCs w:val="32"/>
        </w:rPr>
        <w:t>Familienunternehmen</w:t>
      </w:r>
      <w:r w:rsidRPr="0001047D">
        <w:rPr>
          <w:spacing w:val="18"/>
          <w:sz w:val="18"/>
          <w:szCs w:val="32"/>
        </w:rPr>
        <w:t xml:space="preserve"> </w:t>
      </w:r>
      <w:r w:rsidRPr="0001047D">
        <w:rPr>
          <w:sz w:val="18"/>
          <w:szCs w:val="32"/>
        </w:rPr>
        <w:t>und</w:t>
      </w:r>
      <w:r w:rsidRPr="0001047D">
        <w:rPr>
          <w:spacing w:val="18"/>
          <w:sz w:val="18"/>
          <w:szCs w:val="32"/>
        </w:rPr>
        <w:t xml:space="preserve"> </w:t>
      </w:r>
      <w:r w:rsidRPr="0001047D">
        <w:rPr>
          <w:sz w:val="18"/>
          <w:szCs w:val="32"/>
        </w:rPr>
        <w:t>Global</w:t>
      </w:r>
      <w:r w:rsidRPr="0001047D">
        <w:rPr>
          <w:spacing w:val="18"/>
          <w:sz w:val="18"/>
          <w:szCs w:val="32"/>
        </w:rPr>
        <w:t xml:space="preserve"> </w:t>
      </w:r>
      <w:r w:rsidRPr="0001047D">
        <w:rPr>
          <w:spacing w:val="-2"/>
          <w:sz w:val="18"/>
          <w:szCs w:val="32"/>
        </w:rPr>
        <w:t>Player</w:t>
      </w:r>
    </w:p>
    <w:p w14:paraId="11B44623" w14:textId="77777777" w:rsidR="00ED6EB3" w:rsidRPr="0001047D" w:rsidRDefault="00ED6EB3" w:rsidP="00ED6EB3">
      <w:pPr>
        <w:pStyle w:val="Unternehmensportrait"/>
        <w:jc w:val="left"/>
        <w:rPr>
          <w:sz w:val="18"/>
          <w:szCs w:val="22"/>
        </w:rPr>
      </w:pPr>
      <w:r w:rsidRPr="0001047D">
        <w:rPr>
          <w:sz w:val="18"/>
          <w:szCs w:val="22"/>
        </w:rPr>
        <w:t xml:space="preserve">Rittal wurde im Jahr 1961 gegründet und ist das größte Unternehmen der inhabergeführten Friedhelm Loh Group. Die Unternehmensgruppe ist mit 13 Produktionsstätten und 95 Tochtergesellschaften international erfolgreich. Das Familienunternehmen beschäftigt 12.600 Mitarbeiter und erzielte im Jahr 2024 einen Umsatz von 3,1 Milliarden Euro. 2023 wurde die Friedhelm Loh Group als „Best Place </w:t>
      </w:r>
      <w:proofErr w:type="spellStart"/>
      <w:r w:rsidRPr="0001047D">
        <w:rPr>
          <w:sz w:val="18"/>
          <w:szCs w:val="22"/>
        </w:rPr>
        <w:t>to</w:t>
      </w:r>
      <w:proofErr w:type="spellEnd"/>
      <w:r w:rsidRPr="0001047D">
        <w:rPr>
          <w:sz w:val="18"/>
          <w:szCs w:val="22"/>
        </w:rPr>
        <w:t xml:space="preserve"> </w:t>
      </w:r>
      <w:proofErr w:type="spellStart"/>
      <w:r w:rsidRPr="0001047D">
        <w:rPr>
          <w:sz w:val="18"/>
          <w:szCs w:val="22"/>
        </w:rPr>
        <w:t>Learn</w:t>
      </w:r>
      <w:proofErr w:type="spellEnd"/>
      <w:r w:rsidRPr="0001047D">
        <w:rPr>
          <w:sz w:val="18"/>
          <w:szCs w:val="22"/>
        </w:rPr>
        <w:t>“ und „Arbeitgeber der Zukunft“ ausgezeichnet. Rittal erhielt 2025 zum vierten Mal in Folge das Top 100-Siegel als eines der innovativsten mittelständischen Unternehmen in Deutschland.</w:t>
      </w:r>
      <w:r w:rsidRPr="00E8406E">
        <w:t xml:space="preserve"> </w:t>
      </w:r>
      <w:r w:rsidRPr="00E8406E">
        <w:rPr>
          <w:sz w:val="18"/>
          <w:szCs w:val="22"/>
        </w:rPr>
        <w:t>Das Werk Haiger erreichte 2025 den Gesamtsieg im prestigeträchtigen europäischen Benchmark-Wettbewerb „Fabrik des Jahres“.</w:t>
      </w:r>
    </w:p>
    <w:p w14:paraId="11D34DC5" w14:textId="77777777" w:rsidR="006C7EF7" w:rsidRDefault="006C7EF7" w:rsidP="00D80B69">
      <w:pPr>
        <w:pStyle w:val="Unternehmensportrait"/>
        <w:jc w:val="left"/>
      </w:pPr>
    </w:p>
    <w:p w14:paraId="725B4419" w14:textId="77777777" w:rsidR="006C7EF7" w:rsidRDefault="006C7EF7" w:rsidP="00D80B69">
      <w:pPr>
        <w:pStyle w:val="Unternehmensportrait"/>
        <w:jc w:val="left"/>
        <w:rPr>
          <w:spacing w:val="-2"/>
        </w:rPr>
      </w:pPr>
      <w:r>
        <w:t>Weitere</w:t>
      </w:r>
      <w:r>
        <w:rPr>
          <w:spacing w:val="16"/>
        </w:rPr>
        <w:t xml:space="preserve"> </w:t>
      </w:r>
      <w:r>
        <w:t>Informationen</w:t>
      </w:r>
      <w:r>
        <w:rPr>
          <w:spacing w:val="19"/>
        </w:rPr>
        <w:t xml:space="preserve"> </w:t>
      </w:r>
      <w:r>
        <w:t>finden</w:t>
      </w:r>
      <w:r>
        <w:rPr>
          <w:spacing w:val="18"/>
        </w:rPr>
        <w:t xml:space="preserve"> </w:t>
      </w:r>
      <w:r>
        <w:t>Sie</w:t>
      </w:r>
      <w:r>
        <w:rPr>
          <w:spacing w:val="19"/>
        </w:rPr>
        <w:t xml:space="preserve"> </w:t>
      </w:r>
      <w:r>
        <w:t>unter</w:t>
      </w:r>
      <w:r>
        <w:rPr>
          <w:spacing w:val="18"/>
        </w:rPr>
        <w:t xml:space="preserve"> </w:t>
      </w:r>
      <w:r>
        <w:t>www.rittal.de</w:t>
      </w:r>
      <w:r>
        <w:rPr>
          <w:spacing w:val="19"/>
        </w:rPr>
        <w:t xml:space="preserve"> </w:t>
      </w:r>
      <w:r>
        <w:t>und</w:t>
      </w:r>
      <w:r>
        <w:rPr>
          <w:spacing w:val="19"/>
        </w:rPr>
        <w:t xml:space="preserve"> </w:t>
      </w:r>
      <w:r>
        <w:t>www.friedhelm-loh-</w:t>
      </w:r>
      <w:r>
        <w:rPr>
          <w:spacing w:val="-2"/>
        </w:rPr>
        <w:t>group.de.</w:t>
      </w:r>
    </w:p>
    <w:p w14:paraId="32506280" w14:textId="77777777" w:rsidR="0030636B" w:rsidRPr="00DA78A6" w:rsidRDefault="0030636B" w:rsidP="00D80B69">
      <w:pPr>
        <w:pStyle w:val="Unternehmensportrait-Linie"/>
      </w:pPr>
    </w:p>
    <w:p w14:paraId="2EF92E8E" w14:textId="77777777" w:rsidR="009E3CD4" w:rsidRPr="00681C6A" w:rsidRDefault="009E3CD4" w:rsidP="00D80B69">
      <w:pPr>
        <w:pStyle w:val="Unternehmenkommunikation"/>
        <w:jc w:val="left"/>
      </w:pPr>
      <w:r w:rsidRPr="00681C6A">
        <w:t>Unternehmenskommunikation</w:t>
      </w:r>
    </w:p>
    <w:p w14:paraId="287BC080" w14:textId="77777777" w:rsidR="009E3CD4" w:rsidRPr="008E3C61" w:rsidRDefault="009E3CD4" w:rsidP="00D80B69">
      <w:pPr>
        <w:pStyle w:val="Unternehmenkommunikation"/>
        <w:jc w:val="left"/>
      </w:pPr>
      <w:r w:rsidRPr="008E3C61">
        <w:t>Dr. Carola Hilbrand</w:t>
      </w:r>
      <w:r w:rsidRPr="008E3C61">
        <w:tab/>
        <w:t>Rittal GmbH &amp; Co. KG</w:t>
      </w:r>
    </w:p>
    <w:p w14:paraId="2E94A9D8" w14:textId="77777777" w:rsidR="009E3CD4" w:rsidRPr="00681C6A" w:rsidRDefault="009E3CD4" w:rsidP="00D80B69">
      <w:pPr>
        <w:pStyle w:val="Unternehmenkommunikation"/>
        <w:jc w:val="left"/>
      </w:pPr>
      <w:r>
        <w:t>Corporate</w:t>
      </w:r>
      <w:r w:rsidRPr="00681C6A">
        <w:t xml:space="preserve"> &amp; Brand Communications</w:t>
      </w:r>
      <w:r w:rsidRPr="00681C6A">
        <w:tab/>
        <w:t>Auf dem Stützelberg</w:t>
      </w:r>
    </w:p>
    <w:p w14:paraId="184497EA" w14:textId="77777777" w:rsidR="009E3CD4" w:rsidRPr="00681C6A" w:rsidRDefault="009E3CD4" w:rsidP="00D80B69">
      <w:pPr>
        <w:pStyle w:val="Unternehmenkommunikation"/>
        <w:jc w:val="left"/>
      </w:pPr>
      <w:r w:rsidRPr="00681C6A">
        <w:t>Tel.: 02772/505-2</w:t>
      </w:r>
      <w:r>
        <w:t>527</w:t>
      </w:r>
      <w:r w:rsidRPr="00681C6A">
        <w:tab/>
        <w:t>35745 Herborn</w:t>
      </w:r>
    </w:p>
    <w:p w14:paraId="39763639" w14:textId="471E637D" w:rsidR="00A73C13" w:rsidRDefault="009E3CD4" w:rsidP="00D80B69">
      <w:pPr>
        <w:pStyle w:val="Unternehmenkommunikation"/>
        <w:jc w:val="left"/>
      </w:pPr>
      <w:r>
        <w:t>hilbrand</w:t>
      </w:r>
      <w:r w:rsidRPr="00681C6A">
        <w:t>.</w:t>
      </w:r>
      <w:r>
        <w:t>c</w:t>
      </w:r>
      <w:r w:rsidRPr="00681C6A">
        <w:t>@rittal.de</w:t>
      </w:r>
      <w:r w:rsidRPr="00681C6A">
        <w:tab/>
      </w:r>
      <w:hyperlink r:id="rId13" w:history="1">
        <w:r w:rsidRPr="006F5E94">
          <w:rPr>
            <w:rStyle w:val="Hyperlink"/>
            <w:color w:val="auto"/>
            <w:u w:val="none"/>
          </w:rPr>
          <w:t>www.rittal.de</w:t>
        </w:r>
      </w:hyperlink>
    </w:p>
    <w:sectPr w:rsidR="00A73C13" w:rsidSect="002016FD">
      <w:headerReference w:type="default" r:id="rId14"/>
      <w:footerReference w:type="default" r:id="rId15"/>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1287E7" w14:textId="77777777" w:rsidR="004D7544" w:rsidRDefault="004D7544" w:rsidP="00C437B6">
      <w:r>
        <w:separator/>
      </w:r>
    </w:p>
  </w:endnote>
  <w:endnote w:type="continuationSeparator" w:id="0">
    <w:p w14:paraId="74AC35D4" w14:textId="77777777" w:rsidR="004D7544" w:rsidRDefault="004D7544" w:rsidP="00C437B6">
      <w:r>
        <w:continuationSeparator/>
      </w:r>
    </w:p>
  </w:endnote>
  <w:endnote w:type="continuationNotice" w:id="1">
    <w:p w14:paraId="69F01873" w14:textId="77777777" w:rsidR="004D7544" w:rsidRDefault="004D754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9B567F" w14:textId="77777777" w:rsidR="00202595" w:rsidRDefault="006270D1">
    <w:pPr>
      <w:pStyle w:val="Fuzeile"/>
    </w:pPr>
    <w:r w:rsidRPr="006270D1">
      <w:rPr>
        <w:noProof/>
      </w:rPr>
      <w:drawing>
        <wp:anchor distT="0" distB="0" distL="0" distR="0" simplePos="0" relativeHeight="251658241" behindDoc="0" locked="0" layoutInCell="1" allowOverlap="0" wp14:anchorId="370ED1DB" wp14:editId="4E95934D">
          <wp:simplePos x="0" y="0"/>
          <wp:positionH relativeFrom="margin">
            <wp:posOffset>-970691</wp:posOffset>
          </wp:positionH>
          <wp:positionV relativeFrom="topMargin">
            <wp:posOffset>9789459</wp:posOffset>
          </wp:positionV>
          <wp:extent cx="7771280" cy="582706"/>
          <wp:effectExtent l="19050" t="0" r="0" b="0"/>
          <wp:wrapThrough wrapText="bothSides">
            <wp:wrapPolygon edited="0">
              <wp:start x="-53" y="0"/>
              <wp:lineTo x="-53" y="21214"/>
              <wp:lineTo x="21595" y="21214"/>
              <wp:lineTo x="21595" y="0"/>
              <wp:lineTo x="-53" y="0"/>
            </wp:wrapPolygon>
          </wp:wrapThrough>
          <wp:docPr id="29" name="Grafik 6" descr="R_Stationery_BGw_GER_4c_FLG.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_Stationery_BGw_GER_4c_FLG.wmf"/>
                  <pic:cNvPicPr/>
                </pic:nvPicPr>
                <pic:blipFill>
                  <a:blip r:embed="rId1"/>
                  <a:stretch>
                    <a:fillRect/>
                  </a:stretch>
                </pic:blipFill>
                <pic:spPr>
                  <a:xfrm>
                    <a:off x="0" y="0"/>
                    <a:ext cx="7773670" cy="581660"/>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02A60B" w14:textId="77777777" w:rsidR="004D7544" w:rsidRDefault="004D7544" w:rsidP="00C437B6">
      <w:r>
        <w:separator/>
      </w:r>
    </w:p>
  </w:footnote>
  <w:footnote w:type="continuationSeparator" w:id="0">
    <w:p w14:paraId="053612BC" w14:textId="77777777" w:rsidR="004D7544" w:rsidRDefault="004D7544" w:rsidP="00C437B6">
      <w:r>
        <w:continuationSeparator/>
      </w:r>
    </w:p>
  </w:footnote>
  <w:footnote w:type="continuationNotice" w:id="1">
    <w:p w14:paraId="7B7C9B5B" w14:textId="77777777" w:rsidR="004D7544" w:rsidRDefault="004D754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EAFF3A" w14:textId="0107A623" w:rsidR="00202595" w:rsidRDefault="00621115">
    <w:pPr>
      <w:kinsoku w:val="0"/>
      <w:overflowPunct w:val="0"/>
      <w:spacing w:line="14" w:lineRule="auto"/>
      <w:rPr>
        <w:rFonts w:ascii="Times New Roman" w:hAnsi="Times New Roman" w:cs="Times New Roman"/>
        <w:sz w:val="20"/>
        <w:szCs w:val="20"/>
      </w:rPr>
    </w:pPr>
    <w:r>
      <w:rPr>
        <w:rFonts w:eastAsia="Times New Roman"/>
        <w:b/>
        <w:bCs/>
        <w:noProof/>
        <w:sz w:val="28"/>
        <w:szCs w:val="24"/>
      </w:rPr>
      <mc:AlternateContent>
        <mc:Choice Requires="wps">
          <w:drawing>
            <wp:anchor distT="0" distB="0" distL="114300" distR="114300" simplePos="0" relativeHeight="251658243" behindDoc="0" locked="0" layoutInCell="1" allowOverlap="1" wp14:anchorId="1D7D3541" wp14:editId="593117A1">
              <wp:simplePos x="0" y="0"/>
              <wp:positionH relativeFrom="margin">
                <wp:align>left</wp:align>
              </wp:positionH>
              <wp:positionV relativeFrom="paragraph">
                <wp:posOffset>375084</wp:posOffset>
              </wp:positionV>
              <wp:extent cx="3072384" cy="687628"/>
              <wp:effectExtent l="0" t="0" r="13970" b="17780"/>
              <wp:wrapNone/>
              <wp:docPr id="21860208" name="Textfeld 21860208"/>
              <wp:cNvGraphicFramePr/>
              <a:graphic xmlns:a="http://schemas.openxmlformats.org/drawingml/2006/main">
                <a:graphicData uri="http://schemas.microsoft.com/office/word/2010/wordprocessingShape">
                  <wps:wsp>
                    <wps:cNvSpPr txBox="1"/>
                    <wps:spPr>
                      <a:xfrm>
                        <a:off x="0" y="0"/>
                        <a:ext cx="3072384" cy="687628"/>
                      </a:xfrm>
                      <a:prstGeom prst="rect">
                        <a:avLst/>
                      </a:prstGeom>
                      <a:solidFill>
                        <a:sysClr val="window" lastClr="FFFFFF"/>
                      </a:solidFill>
                      <a:ln w="6350">
                        <a:solidFill>
                          <a:prstClr val="black"/>
                        </a:solidFill>
                      </a:ln>
                    </wps:spPr>
                    <wps:txbx>
                      <w:txbxContent>
                        <w:p w14:paraId="3DDE9BEE" w14:textId="77777777" w:rsidR="00621115" w:rsidRDefault="00621115" w:rsidP="00621115">
                          <w:r>
                            <w:t>Rittal und Eplan auf der SPS in Nürnberg</w:t>
                          </w:r>
                        </w:p>
                        <w:p w14:paraId="2010D40D" w14:textId="77777777" w:rsidR="00621115" w:rsidRDefault="00621115" w:rsidP="00621115">
                          <w:r>
                            <w:t xml:space="preserve">25. bis 27.11.2025 </w:t>
                          </w:r>
                        </w:p>
                        <w:p w14:paraId="40A3C15A" w14:textId="77777777" w:rsidR="00621115" w:rsidRPr="007543B6" w:rsidRDefault="00621115" w:rsidP="00621115">
                          <w:r w:rsidRPr="007543B6">
                            <w:t>Halle 3C, Stand 321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1D7D3541" id="_x0000_t202" coordsize="21600,21600" o:spt="202" path="m,l,21600r21600,l21600,xe">
              <v:stroke joinstyle="miter"/>
              <v:path gradientshapeok="t" o:connecttype="rect"/>
            </v:shapetype>
            <v:shape id="Textfeld 21860208" o:spid="_x0000_s1026" type="#_x0000_t202" style="position:absolute;margin-left:0;margin-top:29.55pt;width:241.9pt;height:54.15pt;z-index:251658243;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" fillcolor="window" strokeweight=".5pt">
              <v:textbox>
                <w:txbxContent>
                  <w:p w14:paraId="3DDE9BEE" w14:textId="77777777" w:rsidR="00621115" w:rsidRDefault="00621115" w:rsidP="00621115">
                    <w:r>
                      <w:t>Rittal und Eplan auf der SPS in Nürnberg</w:t>
                    </w:r>
                  </w:p>
                  <w:p w14:paraId="2010D40D" w14:textId="77777777" w:rsidR="00621115" w:rsidRDefault="00621115" w:rsidP="00621115">
                    <w:r>
                      <w:t xml:space="preserve">25. bis 27.11.2025 </w:t>
                    </w:r>
                  </w:p>
                  <w:p w14:paraId="40A3C15A" w14:textId="77777777" w:rsidR="00621115" w:rsidRPr="007543B6" w:rsidRDefault="00621115" w:rsidP="00621115">
                    <w:r w:rsidRPr="007543B6">
                      <w:t>Halle 3C, Stand 321</w:t>
                    </w:r>
                  </w:p>
                </w:txbxContent>
              </v:textbox>
              <w10:wrap anchorx="margin"/>
            </v:shape>
          </w:pict>
        </mc:Fallback>
      </mc:AlternateContent>
    </w:r>
    <w:r w:rsidR="0011102D"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4C9886F2" wp14:editId="127DD8DE">
          <wp:simplePos x="0" y="0"/>
          <wp:positionH relativeFrom="page">
            <wp:posOffset>6409055</wp:posOffset>
          </wp:positionH>
          <wp:positionV relativeFrom="page">
            <wp:posOffset>507365</wp:posOffset>
          </wp:positionV>
          <wp:extent cx="635000" cy="914400"/>
          <wp:effectExtent l="19050" t="0" r="0" b="0"/>
          <wp:wrapThrough wrapText="bothSides">
            <wp:wrapPolygon edited="0">
              <wp:start x="-648" y="0"/>
              <wp:lineTo x="-648" y="21150"/>
              <wp:lineTo x="21384" y="21150"/>
              <wp:lineTo x="21384" y="0"/>
              <wp:lineTo x="-648" y="0"/>
            </wp:wrapPolygon>
          </wp:wrapThrough>
          <wp:docPr id="111"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1"/>
                  <a:srcRect/>
                  <a:stretch>
                    <a:fillRect/>
                  </a:stretch>
                </pic:blipFill>
                <pic:spPr bwMode="auto">
                  <a:xfrm>
                    <a:off x="0" y="0"/>
                    <a:ext cx="635000" cy="914400"/>
                  </a:xfrm>
                  <a:prstGeom prst="rect">
                    <a:avLst/>
                  </a:prstGeom>
                  <a:noFill/>
                  <a:ln w="9525">
                    <a:noFill/>
                    <a:miter lim="800000"/>
                    <a:headEnd/>
                    <a:tailEnd/>
                  </a:ln>
                </pic:spPr>
              </pic:pic>
            </a:graphicData>
          </a:graphic>
        </wp:anchor>
      </w:drawing>
    </w:r>
    <w:r w:rsidR="002E7123">
      <w:rPr>
        <w:noProof/>
        <w:sz w:val="16"/>
        <w:szCs w:val="16"/>
      </w:rPr>
      <mc:AlternateContent>
        <mc:Choice Requires="wps">
          <w:drawing>
            <wp:anchor distT="0" distB="0" distL="114300" distR="114300" simplePos="0" relativeHeight="251658242" behindDoc="1" locked="0" layoutInCell="0" allowOverlap="1" wp14:anchorId="00F58628" wp14:editId="3F8D02B9">
              <wp:simplePos x="0" y="0"/>
              <wp:positionH relativeFrom="page">
                <wp:posOffset>864235</wp:posOffset>
              </wp:positionH>
              <wp:positionV relativeFrom="page">
                <wp:posOffset>449580</wp:posOffset>
              </wp:positionV>
              <wp:extent cx="1485900" cy="351790"/>
              <wp:effectExtent l="0" t="0" r="0" b="0"/>
              <wp:wrapNone/>
              <wp:docPr id="1684659844"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40DB85"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F58628" id="Text Box 1" o:spid="_x0000_s1027" type="#_x0000_t202" style="position:absolute;margin-left:68.05pt;margin-top:35.4pt;width:117pt;height:27.7pt;z-index:-25165823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" o:allowincell="f" filled="f" stroked="f">
              <v:path arrowok="t"/>
              <v:textbox inset="0,0,0,0">
                <w:txbxContent>
                  <w:p w14:paraId="5B40DB85"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num w:numId="1" w16cid:durableId="726951082">
    <w:abstractNumId w:val="10"/>
  </w:num>
  <w:num w:numId="2" w16cid:durableId="2005426273">
    <w:abstractNumId w:val="9"/>
  </w:num>
  <w:num w:numId="3" w16cid:durableId="1256984404">
    <w:abstractNumId w:val="7"/>
  </w:num>
  <w:num w:numId="4" w16cid:durableId="1265964965">
    <w:abstractNumId w:val="6"/>
  </w:num>
  <w:num w:numId="5" w16cid:durableId="1576281030">
    <w:abstractNumId w:val="5"/>
  </w:num>
  <w:num w:numId="6" w16cid:durableId="745614244">
    <w:abstractNumId w:val="4"/>
  </w:num>
  <w:num w:numId="7" w16cid:durableId="215898273">
    <w:abstractNumId w:val="8"/>
  </w:num>
  <w:num w:numId="8" w16cid:durableId="1673416183">
    <w:abstractNumId w:val="3"/>
  </w:num>
  <w:num w:numId="9" w16cid:durableId="1650481680">
    <w:abstractNumId w:val="2"/>
  </w:num>
  <w:num w:numId="10" w16cid:durableId="1142387273">
    <w:abstractNumId w:val="1"/>
  </w:num>
  <w:num w:numId="11" w16cid:durableId="5870839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12AB"/>
    <w:rsid w:val="00017B35"/>
    <w:rsid w:val="0002208B"/>
    <w:rsid w:val="00022489"/>
    <w:rsid w:val="00027B50"/>
    <w:rsid w:val="00034685"/>
    <w:rsid w:val="000376C5"/>
    <w:rsid w:val="00037FD6"/>
    <w:rsid w:val="00047B15"/>
    <w:rsid w:val="00052DD2"/>
    <w:rsid w:val="00062E71"/>
    <w:rsid w:val="00080930"/>
    <w:rsid w:val="000871E3"/>
    <w:rsid w:val="000874C6"/>
    <w:rsid w:val="000902CE"/>
    <w:rsid w:val="00093547"/>
    <w:rsid w:val="000956EB"/>
    <w:rsid w:val="000974F9"/>
    <w:rsid w:val="000B45C2"/>
    <w:rsid w:val="000C670D"/>
    <w:rsid w:val="000D044A"/>
    <w:rsid w:val="000D0D4D"/>
    <w:rsid w:val="000D7630"/>
    <w:rsid w:val="000E1F45"/>
    <w:rsid w:val="000E569F"/>
    <w:rsid w:val="000E6CF9"/>
    <w:rsid w:val="000E7A2C"/>
    <w:rsid w:val="000F59DB"/>
    <w:rsid w:val="001013A8"/>
    <w:rsid w:val="0011102D"/>
    <w:rsid w:val="0011257A"/>
    <w:rsid w:val="00114302"/>
    <w:rsid w:val="00116095"/>
    <w:rsid w:val="00121106"/>
    <w:rsid w:val="001342F4"/>
    <w:rsid w:val="0013729D"/>
    <w:rsid w:val="00141AB1"/>
    <w:rsid w:val="00145F70"/>
    <w:rsid w:val="00150B4B"/>
    <w:rsid w:val="0015194D"/>
    <w:rsid w:val="001519D2"/>
    <w:rsid w:val="00154A86"/>
    <w:rsid w:val="00161EA2"/>
    <w:rsid w:val="00163570"/>
    <w:rsid w:val="00177C0A"/>
    <w:rsid w:val="001800DE"/>
    <w:rsid w:val="00191E7A"/>
    <w:rsid w:val="001B189F"/>
    <w:rsid w:val="001B7268"/>
    <w:rsid w:val="001C1E9F"/>
    <w:rsid w:val="001C5107"/>
    <w:rsid w:val="001D412B"/>
    <w:rsid w:val="001D555B"/>
    <w:rsid w:val="001D6722"/>
    <w:rsid w:val="001E046B"/>
    <w:rsid w:val="001E59E9"/>
    <w:rsid w:val="001E78D8"/>
    <w:rsid w:val="002016FD"/>
    <w:rsid w:val="00201F39"/>
    <w:rsid w:val="00202595"/>
    <w:rsid w:val="00206111"/>
    <w:rsid w:val="00211417"/>
    <w:rsid w:val="00215F2B"/>
    <w:rsid w:val="00226EA0"/>
    <w:rsid w:val="00227686"/>
    <w:rsid w:val="0023505F"/>
    <w:rsid w:val="0023718F"/>
    <w:rsid w:val="0026123D"/>
    <w:rsid w:val="00264FD6"/>
    <w:rsid w:val="00270BBE"/>
    <w:rsid w:val="00274BBB"/>
    <w:rsid w:val="00274CE9"/>
    <w:rsid w:val="0029159D"/>
    <w:rsid w:val="00297D78"/>
    <w:rsid w:val="002A49E6"/>
    <w:rsid w:val="002A7106"/>
    <w:rsid w:val="002C00E6"/>
    <w:rsid w:val="002C6615"/>
    <w:rsid w:val="002D22C2"/>
    <w:rsid w:val="002D2830"/>
    <w:rsid w:val="002E1F7F"/>
    <w:rsid w:val="002E3C87"/>
    <w:rsid w:val="002E6A23"/>
    <w:rsid w:val="002E7123"/>
    <w:rsid w:val="0030636B"/>
    <w:rsid w:val="00315026"/>
    <w:rsid w:val="0031514E"/>
    <w:rsid w:val="0031649E"/>
    <w:rsid w:val="00327D69"/>
    <w:rsid w:val="00357198"/>
    <w:rsid w:val="00367B14"/>
    <w:rsid w:val="00367FC3"/>
    <w:rsid w:val="003740C3"/>
    <w:rsid w:val="00374383"/>
    <w:rsid w:val="003752EE"/>
    <w:rsid w:val="00397E80"/>
    <w:rsid w:val="003A7EAF"/>
    <w:rsid w:val="003B2E55"/>
    <w:rsid w:val="003B413C"/>
    <w:rsid w:val="003C2E42"/>
    <w:rsid w:val="003C4366"/>
    <w:rsid w:val="003C464D"/>
    <w:rsid w:val="003D4431"/>
    <w:rsid w:val="003F1CD2"/>
    <w:rsid w:val="004002A4"/>
    <w:rsid w:val="00405E8E"/>
    <w:rsid w:val="0042299D"/>
    <w:rsid w:val="00424077"/>
    <w:rsid w:val="0042557E"/>
    <w:rsid w:val="004305EE"/>
    <w:rsid w:val="00431D28"/>
    <w:rsid w:val="00445DA2"/>
    <w:rsid w:val="00454741"/>
    <w:rsid w:val="00455B4F"/>
    <w:rsid w:val="00456F1A"/>
    <w:rsid w:val="004616AF"/>
    <w:rsid w:val="00462D64"/>
    <w:rsid w:val="004643E3"/>
    <w:rsid w:val="00472BE2"/>
    <w:rsid w:val="004845A9"/>
    <w:rsid w:val="004852E5"/>
    <w:rsid w:val="004860F9"/>
    <w:rsid w:val="00486A98"/>
    <w:rsid w:val="0049297D"/>
    <w:rsid w:val="00493580"/>
    <w:rsid w:val="00495F19"/>
    <w:rsid w:val="004A7FE2"/>
    <w:rsid w:val="004B2FC2"/>
    <w:rsid w:val="004C42CD"/>
    <w:rsid w:val="004C43E7"/>
    <w:rsid w:val="004C5889"/>
    <w:rsid w:val="004D1E31"/>
    <w:rsid w:val="004D2221"/>
    <w:rsid w:val="004D56BD"/>
    <w:rsid w:val="004D7544"/>
    <w:rsid w:val="004E1FBB"/>
    <w:rsid w:val="004F229F"/>
    <w:rsid w:val="004F7FF6"/>
    <w:rsid w:val="00504C59"/>
    <w:rsid w:val="00512B71"/>
    <w:rsid w:val="00512F78"/>
    <w:rsid w:val="00513BB5"/>
    <w:rsid w:val="0051626D"/>
    <w:rsid w:val="00520CDD"/>
    <w:rsid w:val="005372D5"/>
    <w:rsid w:val="005467FA"/>
    <w:rsid w:val="0055018D"/>
    <w:rsid w:val="00551759"/>
    <w:rsid w:val="00556081"/>
    <w:rsid w:val="005606D1"/>
    <w:rsid w:val="00564524"/>
    <w:rsid w:val="0057573C"/>
    <w:rsid w:val="00583EEB"/>
    <w:rsid w:val="005848CC"/>
    <w:rsid w:val="00584C14"/>
    <w:rsid w:val="005852B1"/>
    <w:rsid w:val="005911CE"/>
    <w:rsid w:val="00593834"/>
    <w:rsid w:val="00597790"/>
    <w:rsid w:val="005B011E"/>
    <w:rsid w:val="005C780B"/>
    <w:rsid w:val="005D1492"/>
    <w:rsid w:val="005D33D3"/>
    <w:rsid w:val="005D7486"/>
    <w:rsid w:val="005E552D"/>
    <w:rsid w:val="005F0828"/>
    <w:rsid w:val="005F1B08"/>
    <w:rsid w:val="005F2789"/>
    <w:rsid w:val="005F47D3"/>
    <w:rsid w:val="00605763"/>
    <w:rsid w:val="006107A6"/>
    <w:rsid w:val="00613397"/>
    <w:rsid w:val="00621115"/>
    <w:rsid w:val="006270D1"/>
    <w:rsid w:val="00630B49"/>
    <w:rsid w:val="0063142A"/>
    <w:rsid w:val="00641230"/>
    <w:rsid w:val="006467B0"/>
    <w:rsid w:val="00650877"/>
    <w:rsid w:val="00650AD1"/>
    <w:rsid w:val="00650E38"/>
    <w:rsid w:val="00654F16"/>
    <w:rsid w:val="00675DCB"/>
    <w:rsid w:val="00681C6A"/>
    <w:rsid w:val="00690A99"/>
    <w:rsid w:val="006A2213"/>
    <w:rsid w:val="006A275D"/>
    <w:rsid w:val="006B2060"/>
    <w:rsid w:val="006B4BE0"/>
    <w:rsid w:val="006B76CE"/>
    <w:rsid w:val="006C0224"/>
    <w:rsid w:val="006C2B8D"/>
    <w:rsid w:val="006C6990"/>
    <w:rsid w:val="006C7EF7"/>
    <w:rsid w:val="006D5EAA"/>
    <w:rsid w:val="006E47E4"/>
    <w:rsid w:val="006E544B"/>
    <w:rsid w:val="006E793F"/>
    <w:rsid w:val="006F1440"/>
    <w:rsid w:val="006F5C3F"/>
    <w:rsid w:val="00701182"/>
    <w:rsid w:val="0070224E"/>
    <w:rsid w:val="007315EA"/>
    <w:rsid w:val="00734499"/>
    <w:rsid w:val="007379AB"/>
    <w:rsid w:val="00742F5D"/>
    <w:rsid w:val="007459B2"/>
    <w:rsid w:val="00752ACF"/>
    <w:rsid w:val="00755F74"/>
    <w:rsid w:val="007568B6"/>
    <w:rsid w:val="007600BE"/>
    <w:rsid w:val="00760BC1"/>
    <w:rsid w:val="007809FC"/>
    <w:rsid w:val="007827A6"/>
    <w:rsid w:val="0078568C"/>
    <w:rsid w:val="0079687B"/>
    <w:rsid w:val="007B43D3"/>
    <w:rsid w:val="007B5E98"/>
    <w:rsid w:val="007B73DE"/>
    <w:rsid w:val="007C2C27"/>
    <w:rsid w:val="007C36DE"/>
    <w:rsid w:val="007C6557"/>
    <w:rsid w:val="007D60A7"/>
    <w:rsid w:val="007D7AE2"/>
    <w:rsid w:val="007E3297"/>
    <w:rsid w:val="007F369E"/>
    <w:rsid w:val="007F4BF5"/>
    <w:rsid w:val="007F6293"/>
    <w:rsid w:val="00801528"/>
    <w:rsid w:val="00805E8F"/>
    <w:rsid w:val="00813B58"/>
    <w:rsid w:val="0081619A"/>
    <w:rsid w:val="0082380B"/>
    <w:rsid w:val="00834AFC"/>
    <w:rsid w:val="00845B49"/>
    <w:rsid w:val="0084733C"/>
    <w:rsid w:val="00852670"/>
    <w:rsid w:val="00863EB9"/>
    <w:rsid w:val="00866C8D"/>
    <w:rsid w:val="00886E96"/>
    <w:rsid w:val="00894696"/>
    <w:rsid w:val="00895E52"/>
    <w:rsid w:val="008B1935"/>
    <w:rsid w:val="008B2F72"/>
    <w:rsid w:val="008B42B8"/>
    <w:rsid w:val="008B6729"/>
    <w:rsid w:val="008D29EE"/>
    <w:rsid w:val="008E47E7"/>
    <w:rsid w:val="009008C4"/>
    <w:rsid w:val="009058E3"/>
    <w:rsid w:val="009064B2"/>
    <w:rsid w:val="0091428E"/>
    <w:rsid w:val="00932AF7"/>
    <w:rsid w:val="0093784E"/>
    <w:rsid w:val="00946AAA"/>
    <w:rsid w:val="00947C4F"/>
    <w:rsid w:val="00950F6B"/>
    <w:rsid w:val="00952EFF"/>
    <w:rsid w:val="00966423"/>
    <w:rsid w:val="00967FDC"/>
    <w:rsid w:val="0098126F"/>
    <w:rsid w:val="00982F90"/>
    <w:rsid w:val="00996B25"/>
    <w:rsid w:val="009A0F9D"/>
    <w:rsid w:val="009A783B"/>
    <w:rsid w:val="009B2352"/>
    <w:rsid w:val="009C4E6D"/>
    <w:rsid w:val="009D3592"/>
    <w:rsid w:val="009D35ED"/>
    <w:rsid w:val="009D411D"/>
    <w:rsid w:val="009D6B07"/>
    <w:rsid w:val="009D709C"/>
    <w:rsid w:val="009E0DC3"/>
    <w:rsid w:val="009E0ED8"/>
    <w:rsid w:val="009E341E"/>
    <w:rsid w:val="009E3CD4"/>
    <w:rsid w:val="009E44D2"/>
    <w:rsid w:val="009E4D10"/>
    <w:rsid w:val="009F3123"/>
    <w:rsid w:val="009F37D1"/>
    <w:rsid w:val="00A0608C"/>
    <w:rsid w:val="00A06B08"/>
    <w:rsid w:val="00A07126"/>
    <w:rsid w:val="00A109DB"/>
    <w:rsid w:val="00A1215D"/>
    <w:rsid w:val="00A134CF"/>
    <w:rsid w:val="00A147E7"/>
    <w:rsid w:val="00A14CB9"/>
    <w:rsid w:val="00A23870"/>
    <w:rsid w:val="00A34340"/>
    <w:rsid w:val="00A51035"/>
    <w:rsid w:val="00A51E5F"/>
    <w:rsid w:val="00A543E0"/>
    <w:rsid w:val="00A631A7"/>
    <w:rsid w:val="00A66242"/>
    <w:rsid w:val="00A71BED"/>
    <w:rsid w:val="00A73C13"/>
    <w:rsid w:val="00A75529"/>
    <w:rsid w:val="00A90FC3"/>
    <w:rsid w:val="00A92DCD"/>
    <w:rsid w:val="00A9575A"/>
    <w:rsid w:val="00A96959"/>
    <w:rsid w:val="00AA393B"/>
    <w:rsid w:val="00AA6A2B"/>
    <w:rsid w:val="00AB15EC"/>
    <w:rsid w:val="00AC391D"/>
    <w:rsid w:val="00AD5C77"/>
    <w:rsid w:val="00AE017D"/>
    <w:rsid w:val="00AE08BA"/>
    <w:rsid w:val="00AE4C76"/>
    <w:rsid w:val="00AE6CEE"/>
    <w:rsid w:val="00AF26B6"/>
    <w:rsid w:val="00B00DC2"/>
    <w:rsid w:val="00B05CC7"/>
    <w:rsid w:val="00B1622E"/>
    <w:rsid w:val="00B174D1"/>
    <w:rsid w:val="00B17B66"/>
    <w:rsid w:val="00B21E9F"/>
    <w:rsid w:val="00B2234B"/>
    <w:rsid w:val="00B234F0"/>
    <w:rsid w:val="00B317B0"/>
    <w:rsid w:val="00B3381E"/>
    <w:rsid w:val="00B34412"/>
    <w:rsid w:val="00B42CC3"/>
    <w:rsid w:val="00B5087C"/>
    <w:rsid w:val="00B6046F"/>
    <w:rsid w:val="00B66CFA"/>
    <w:rsid w:val="00B66E4B"/>
    <w:rsid w:val="00B70890"/>
    <w:rsid w:val="00B74FAC"/>
    <w:rsid w:val="00B75E7A"/>
    <w:rsid w:val="00B921A4"/>
    <w:rsid w:val="00B9325B"/>
    <w:rsid w:val="00B96B17"/>
    <w:rsid w:val="00BA08F3"/>
    <w:rsid w:val="00BA2053"/>
    <w:rsid w:val="00BB01BE"/>
    <w:rsid w:val="00BB0A5A"/>
    <w:rsid w:val="00BD1E6B"/>
    <w:rsid w:val="00BD3391"/>
    <w:rsid w:val="00BD63B7"/>
    <w:rsid w:val="00BD6922"/>
    <w:rsid w:val="00BE1FB8"/>
    <w:rsid w:val="00BF2848"/>
    <w:rsid w:val="00BF696B"/>
    <w:rsid w:val="00C015E7"/>
    <w:rsid w:val="00C0288D"/>
    <w:rsid w:val="00C0410E"/>
    <w:rsid w:val="00C20487"/>
    <w:rsid w:val="00C279FF"/>
    <w:rsid w:val="00C31D64"/>
    <w:rsid w:val="00C3290C"/>
    <w:rsid w:val="00C379E7"/>
    <w:rsid w:val="00C40907"/>
    <w:rsid w:val="00C437B6"/>
    <w:rsid w:val="00C55B79"/>
    <w:rsid w:val="00C66378"/>
    <w:rsid w:val="00C70622"/>
    <w:rsid w:val="00C707D4"/>
    <w:rsid w:val="00C7714F"/>
    <w:rsid w:val="00C82F2C"/>
    <w:rsid w:val="00C84673"/>
    <w:rsid w:val="00C85246"/>
    <w:rsid w:val="00C933FC"/>
    <w:rsid w:val="00C9420B"/>
    <w:rsid w:val="00C9738B"/>
    <w:rsid w:val="00CA28D3"/>
    <w:rsid w:val="00CB1B61"/>
    <w:rsid w:val="00CC14F4"/>
    <w:rsid w:val="00CC229D"/>
    <w:rsid w:val="00CC3274"/>
    <w:rsid w:val="00CC57AA"/>
    <w:rsid w:val="00CC6272"/>
    <w:rsid w:val="00CD7C6C"/>
    <w:rsid w:val="00CF3A7E"/>
    <w:rsid w:val="00CF7702"/>
    <w:rsid w:val="00D02577"/>
    <w:rsid w:val="00D02D5B"/>
    <w:rsid w:val="00D109A1"/>
    <w:rsid w:val="00D205F9"/>
    <w:rsid w:val="00D23AD9"/>
    <w:rsid w:val="00D2409E"/>
    <w:rsid w:val="00D35A52"/>
    <w:rsid w:val="00D374DF"/>
    <w:rsid w:val="00D4696E"/>
    <w:rsid w:val="00D54F64"/>
    <w:rsid w:val="00D67F49"/>
    <w:rsid w:val="00D776DB"/>
    <w:rsid w:val="00D80B69"/>
    <w:rsid w:val="00D85A6D"/>
    <w:rsid w:val="00D9104E"/>
    <w:rsid w:val="00D91967"/>
    <w:rsid w:val="00D92FEF"/>
    <w:rsid w:val="00DA0AC1"/>
    <w:rsid w:val="00DA5C17"/>
    <w:rsid w:val="00DA78A6"/>
    <w:rsid w:val="00DC14AD"/>
    <w:rsid w:val="00DC7953"/>
    <w:rsid w:val="00DC7BEC"/>
    <w:rsid w:val="00DD48DF"/>
    <w:rsid w:val="00DE19FC"/>
    <w:rsid w:val="00DE4583"/>
    <w:rsid w:val="00DE7AF4"/>
    <w:rsid w:val="00DF1548"/>
    <w:rsid w:val="00DF3CF6"/>
    <w:rsid w:val="00DF6722"/>
    <w:rsid w:val="00E02068"/>
    <w:rsid w:val="00E02D8D"/>
    <w:rsid w:val="00E12481"/>
    <w:rsid w:val="00E26474"/>
    <w:rsid w:val="00E3122D"/>
    <w:rsid w:val="00E33A7F"/>
    <w:rsid w:val="00E37057"/>
    <w:rsid w:val="00E4364C"/>
    <w:rsid w:val="00E43B92"/>
    <w:rsid w:val="00E46942"/>
    <w:rsid w:val="00E518EF"/>
    <w:rsid w:val="00E5371C"/>
    <w:rsid w:val="00E802A5"/>
    <w:rsid w:val="00E911D4"/>
    <w:rsid w:val="00E92C16"/>
    <w:rsid w:val="00E95F20"/>
    <w:rsid w:val="00EB1ED8"/>
    <w:rsid w:val="00EB5DDB"/>
    <w:rsid w:val="00EB7607"/>
    <w:rsid w:val="00EC5069"/>
    <w:rsid w:val="00EC73B6"/>
    <w:rsid w:val="00ED06CD"/>
    <w:rsid w:val="00ED2C85"/>
    <w:rsid w:val="00ED3D20"/>
    <w:rsid w:val="00ED6EB3"/>
    <w:rsid w:val="00ED79FF"/>
    <w:rsid w:val="00EE0E10"/>
    <w:rsid w:val="00EE2E8D"/>
    <w:rsid w:val="00EE37A5"/>
    <w:rsid w:val="00EE437A"/>
    <w:rsid w:val="00EE5301"/>
    <w:rsid w:val="00EF2336"/>
    <w:rsid w:val="00EF6638"/>
    <w:rsid w:val="00F04B74"/>
    <w:rsid w:val="00F13D56"/>
    <w:rsid w:val="00F27F6A"/>
    <w:rsid w:val="00F33B0E"/>
    <w:rsid w:val="00F34793"/>
    <w:rsid w:val="00F34875"/>
    <w:rsid w:val="00F46C85"/>
    <w:rsid w:val="00F53B77"/>
    <w:rsid w:val="00F56180"/>
    <w:rsid w:val="00F61379"/>
    <w:rsid w:val="00F66702"/>
    <w:rsid w:val="00F70A56"/>
    <w:rsid w:val="00F87613"/>
    <w:rsid w:val="00F90071"/>
    <w:rsid w:val="00F90E37"/>
    <w:rsid w:val="00F91630"/>
    <w:rsid w:val="00F9594A"/>
    <w:rsid w:val="00FB1403"/>
    <w:rsid w:val="00FB4082"/>
    <w:rsid w:val="00FB41CC"/>
    <w:rsid w:val="00FB4F02"/>
    <w:rsid w:val="00FB7A4E"/>
    <w:rsid w:val="00FC3A8C"/>
    <w:rsid w:val="00FC642D"/>
    <w:rsid w:val="00FD4CFC"/>
    <w:rsid w:val="00FE0362"/>
    <w:rsid w:val="00FE5478"/>
    <w:rsid w:val="0332B111"/>
    <w:rsid w:val="0E256855"/>
    <w:rsid w:val="1DCB6035"/>
    <w:rsid w:val="227BEF0A"/>
    <w:rsid w:val="25A14793"/>
    <w:rsid w:val="25FA19F5"/>
    <w:rsid w:val="2BDA0A55"/>
    <w:rsid w:val="2CAE740A"/>
    <w:rsid w:val="376F8446"/>
    <w:rsid w:val="3CAE2D8A"/>
    <w:rsid w:val="3DE4B160"/>
    <w:rsid w:val="43C3ABDF"/>
    <w:rsid w:val="4593147C"/>
    <w:rsid w:val="46F09EAF"/>
    <w:rsid w:val="58888721"/>
    <w:rsid w:val="5EEBD92E"/>
    <w:rsid w:val="5F72EF81"/>
    <w:rsid w:val="63908939"/>
    <w:rsid w:val="6555653E"/>
    <w:rsid w:val="6AA806D3"/>
    <w:rsid w:val="6B41791E"/>
    <w:rsid w:val="70F9C6D3"/>
    <w:rsid w:val="72924201"/>
    <w:rsid w:val="7E8250C4"/>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9EF2DCC"/>
  <w15:docId w15:val="{8141E02E-AA7E-6B43-9DC1-1B6079600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character" w:styleId="Kommentarzeichen">
    <w:name w:val="annotation reference"/>
    <w:basedOn w:val="Absatz-Standardschriftart"/>
    <w:uiPriority w:val="99"/>
    <w:semiHidden/>
    <w:unhideWhenUsed/>
    <w:rsid w:val="003F1CD2"/>
    <w:rPr>
      <w:sz w:val="16"/>
      <w:szCs w:val="16"/>
    </w:rPr>
  </w:style>
  <w:style w:type="paragraph" w:styleId="Kommentartext">
    <w:name w:val="annotation text"/>
    <w:basedOn w:val="Standard"/>
    <w:link w:val="KommentartextZchn"/>
    <w:uiPriority w:val="99"/>
    <w:unhideWhenUsed/>
    <w:rsid w:val="003F1CD2"/>
    <w:rPr>
      <w:sz w:val="20"/>
      <w:szCs w:val="20"/>
    </w:rPr>
  </w:style>
  <w:style w:type="character" w:customStyle="1" w:styleId="KommentartextZchn">
    <w:name w:val="Kommentartext Zchn"/>
    <w:basedOn w:val="Absatz-Standardschriftart"/>
    <w:link w:val="Kommentartext"/>
    <w:uiPriority w:val="99"/>
    <w:rsid w:val="003F1CD2"/>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3F1CD2"/>
    <w:rPr>
      <w:b/>
      <w:bCs/>
    </w:rPr>
  </w:style>
  <w:style w:type="character" w:customStyle="1" w:styleId="KommentarthemaZchn">
    <w:name w:val="Kommentarthema Zchn"/>
    <w:basedOn w:val="KommentartextZchn"/>
    <w:link w:val="Kommentarthema"/>
    <w:uiPriority w:val="99"/>
    <w:semiHidden/>
    <w:rsid w:val="003F1CD2"/>
    <w:rPr>
      <w:rFonts w:ascii="Arial" w:hAnsi="Arial" w:cs="Arial"/>
      <w:b/>
      <w:bCs/>
      <w:sz w:val="20"/>
      <w:szCs w:val="20"/>
    </w:rPr>
  </w:style>
  <w:style w:type="paragraph" w:styleId="berarbeitung">
    <w:name w:val="Revision"/>
    <w:hidden/>
    <w:uiPriority w:val="99"/>
    <w:semiHidden/>
    <w:rsid w:val="00EE37A5"/>
    <w:pPr>
      <w:spacing w:after="0" w:line="240" w:lineRule="auto"/>
    </w:pPr>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5150749">
      <w:bodyDiv w:val="1"/>
      <w:marLeft w:val="0"/>
      <w:marRight w:val="0"/>
      <w:marTop w:val="0"/>
      <w:marBottom w:val="0"/>
      <w:divBdr>
        <w:top w:val="none" w:sz="0" w:space="0" w:color="auto"/>
        <w:left w:val="none" w:sz="0" w:space="0" w:color="auto"/>
        <w:bottom w:val="none" w:sz="0" w:space="0" w:color="auto"/>
        <w:right w:val="none" w:sz="0" w:space="0" w:color="auto"/>
      </w:divBdr>
    </w:div>
    <w:div w:id="235745394">
      <w:bodyDiv w:val="1"/>
      <w:marLeft w:val="0"/>
      <w:marRight w:val="0"/>
      <w:marTop w:val="0"/>
      <w:marBottom w:val="0"/>
      <w:divBdr>
        <w:top w:val="none" w:sz="0" w:space="0" w:color="auto"/>
        <w:left w:val="none" w:sz="0" w:space="0" w:color="auto"/>
        <w:bottom w:val="none" w:sz="0" w:space="0" w:color="auto"/>
        <w:right w:val="none" w:sz="0" w:space="0" w:color="auto"/>
      </w:divBdr>
    </w:div>
    <w:div w:id="1892305845">
      <w:bodyDiv w:val="1"/>
      <w:marLeft w:val="0"/>
      <w:marRight w:val="0"/>
      <w:marTop w:val="0"/>
      <w:marBottom w:val="0"/>
      <w:divBdr>
        <w:top w:val="none" w:sz="0" w:space="0" w:color="auto"/>
        <w:left w:val="none" w:sz="0" w:space="0" w:color="auto"/>
        <w:bottom w:val="none" w:sz="0" w:space="0" w:color="auto"/>
        <w:right w:val="none" w:sz="0" w:space="0" w:color="auto"/>
      </w:divBdr>
    </w:div>
    <w:div w:id="2025594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rittal.de"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Sixth Edition"/>
</file>

<file path=customXml/item3.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7" ma:contentTypeDescription="Ein neues Dokument erstellen." ma:contentTypeScope="" ma:versionID="45971505b4201dedaf8aa94931132ac9">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3c270af80d827fdf064be55ef91bcc9c"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39D3853-ADB4-434A-9D11-CFC0C4740A28}">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customXml/itemProps2.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3.xml><?xml version="1.0" encoding="utf-8"?>
<ds:datastoreItem xmlns:ds="http://schemas.openxmlformats.org/officeDocument/2006/customXml" ds:itemID="{FFED5751-DF71-4F4E-BBDB-5546CEC9A61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11BA0B2-6E77-4375-829D-F88FB4EB11C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1233</Words>
  <Characters>7775</Characters>
  <Application>Microsoft Office Word</Application>
  <DocSecurity>0</DocSecurity>
  <Lines>64</Lines>
  <Paragraphs>17</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8991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ideaPad1</dc:creator>
  <cp:lastModifiedBy>Steffen Maltzan</cp:lastModifiedBy>
  <cp:revision>9</cp:revision>
  <cp:lastPrinted>2024-01-28T14:20:00Z</cp:lastPrinted>
  <dcterms:created xsi:type="dcterms:W3CDTF">2025-09-26T13:14:00Z</dcterms:created>
  <dcterms:modified xsi:type="dcterms:W3CDTF">2025-11-22T21:25:00Z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64e29b7570e7e0f1bb3e64372e32ac4ec6662b6f2531cc3e681baccf8a7917c2</vt:lpwstr>
  </property>
  <property fmtid="{D5CDD505-2E9C-101B-9397-08002B2CF9AE}" pid="5" name="ContentTypeId">
    <vt:lpwstr>0x0101007DAE9CA7D8058048B50D46784D8FAF0D</vt:lpwstr>
  </property>
  <property fmtid="{D5CDD505-2E9C-101B-9397-08002B2CF9AE}" pid="6" name="MediaServiceImageTags">
    <vt:lpwstr/>
  </property>
  <property fmtid="{D5CDD505-2E9C-101B-9397-08002B2CF9AE}" pid="7" name="MSIP_Label_3a28a66c-3c7f-463f-9f3d-483220f1d838_Enabled">
    <vt:lpwstr>true</vt:lpwstr>
  </property>
  <property fmtid="{D5CDD505-2E9C-101B-9397-08002B2CF9AE}" pid="8" name="MSIP_Label_3a28a66c-3c7f-463f-9f3d-483220f1d838_SetDate">
    <vt:lpwstr>2025-11-22T19:34:13Z</vt:lpwstr>
  </property>
  <property fmtid="{D5CDD505-2E9C-101B-9397-08002B2CF9AE}" pid="9" name="MSIP_Label_3a28a66c-3c7f-463f-9f3d-483220f1d838_Method">
    <vt:lpwstr>Standard</vt:lpwstr>
  </property>
  <property fmtid="{D5CDD505-2E9C-101B-9397-08002B2CF9AE}" pid="10" name="MSIP_Label_3a28a66c-3c7f-463f-9f3d-483220f1d838_Name">
    <vt:lpwstr>FLG_Internal</vt:lpwstr>
  </property>
  <property fmtid="{D5CDD505-2E9C-101B-9397-08002B2CF9AE}" pid="11" name="MSIP_Label_3a28a66c-3c7f-463f-9f3d-483220f1d838_SiteId">
    <vt:lpwstr>a8218bc3-7d4c-4a61-b912-a6ca487118dd</vt:lpwstr>
  </property>
  <property fmtid="{D5CDD505-2E9C-101B-9397-08002B2CF9AE}" pid="12" name="MSIP_Label_3a28a66c-3c7f-463f-9f3d-483220f1d838_ActionId">
    <vt:lpwstr>8c0941ab-445e-49f4-8910-6bdd99a89a0c</vt:lpwstr>
  </property>
  <property fmtid="{D5CDD505-2E9C-101B-9397-08002B2CF9AE}" pid="13" name="MSIP_Label_3a28a66c-3c7f-463f-9f3d-483220f1d838_ContentBits">
    <vt:lpwstr>0</vt:lpwstr>
  </property>
  <property fmtid="{D5CDD505-2E9C-101B-9397-08002B2CF9AE}" pid="14" name="MSIP_Label_3a28a66c-3c7f-463f-9f3d-483220f1d838_Tag">
    <vt:lpwstr>10, 3, 0, 1</vt:lpwstr>
  </property>
</Properties>
</file>